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55706" w14:textId="77777777" w:rsidR="00F65362" w:rsidRPr="00C120B1" w:rsidRDefault="00F65362" w:rsidP="00F65362">
      <w:pPr>
        <w:spacing w:after="0" w:line="240" w:lineRule="auto"/>
        <w:jc w:val="center"/>
        <w:rPr>
          <w:rFonts w:ascii="Times New Roman" w:hAnsi="Times New Roman"/>
          <w:b/>
          <w:sz w:val="28"/>
          <w:szCs w:val="28"/>
        </w:rPr>
      </w:pPr>
      <w:r w:rsidRPr="00C120B1">
        <w:rPr>
          <w:rFonts w:ascii="Times New Roman" w:hAnsi="Times New Roman"/>
          <w:b/>
          <w:sz w:val="28"/>
          <w:szCs w:val="28"/>
        </w:rPr>
        <w:t>R E L A C I O N</w:t>
      </w:r>
    </w:p>
    <w:p w14:paraId="74F86D00" w14:textId="77777777" w:rsidR="00F65362" w:rsidRPr="00C120B1" w:rsidRDefault="00F65362" w:rsidP="00F65362">
      <w:pPr>
        <w:spacing w:after="0" w:line="240" w:lineRule="auto"/>
        <w:jc w:val="center"/>
        <w:rPr>
          <w:rFonts w:ascii="Times New Roman" w:hAnsi="Times New Roman"/>
          <w:b/>
          <w:sz w:val="28"/>
          <w:szCs w:val="28"/>
        </w:rPr>
      </w:pPr>
    </w:p>
    <w:p w14:paraId="797A8172" w14:textId="77777777" w:rsidR="00F65362" w:rsidRPr="00C120B1" w:rsidRDefault="00F65362" w:rsidP="00F65362">
      <w:pPr>
        <w:spacing w:after="0" w:line="240" w:lineRule="auto"/>
        <w:jc w:val="center"/>
        <w:rPr>
          <w:rFonts w:ascii="Times New Roman" w:hAnsi="Times New Roman"/>
          <w:b/>
          <w:sz w:val="28"/>
          <w:szCs w:val="28"/>
        </w:rPr>
      </w:pPr>
      <w:r w:rsidRPr="00C120B1">
        <w:rPr>
          <w:rFonts w:ascii="Times New Roman" w:hAnsi="Times New Roman"/>
          <w:b/>
          <w:sz w:val="28"/>
          <w:szCs w:val="28"/>
        </w:rPr>
        <w:t>PËR</w:t>
      </w:r>
    </w:p>
    <w:p w14:paraId="6BC4FAB5" w14:textId="77777777" w:rsidR="00F65362" w:rsidRPr="00C120B1" w:rsidRDefault="00F65362" w:rsidP="00F65362">
      <w:pPr>
        <w:spacing w:after="0" w:line="240" w:lineRule="auto"/>
        <w:jc w:val="center"/>
        <w:rPr>
          <w:rFonts w:ascii="Times New Roman" w:hAnsi="Times New Roman"/>
          <w:b/>
          <w:sz w:val="28"/>
          <w:szCs w:val="28"/>
        </w:rPr>
      </w:pPr>
    </w:p>
    <w:p w14:paraId="7ED2DB2D" w14:textId="4EAE6BB3" w:rsidR="002C6F68" w:rsidRPr="00C120B1" w:rsidRDefault="00F65362" w:rsidP="002C6F68">
      <w:pPr>
        <w:spacing w:after="0" w:line="240" w:lineRule="auto"/>
        <w:jc w:val="center"/>
        <w:rPr>
          <w:rFonts w:ascii="Times New Roman" w:hAnsi="Times New Roman"/>
          <w:b/>
          <w:bCs/>
          <w:color w:val="FF0000"/>
          <w:sz w:val="28"/>
          <w:szCs w:val="28"/>
          <w:u w:val="single"/>
        </w:rPr>
      </w:pPr>
      <w:r w:rsidRPr="00C120B1">
        <w:rPr>
          <w:rFonts w:ascii="Times New Roman" w:hAnsi="Times New Roman"/>
          <w:b/>
          <w:sz w:val="28"/>
          <w:szCs w:val="28"/>
          <w:u w:val="single"/>
        </w:rPr>
        <w:t>PROJEKTVENDIMIN “</w:t>
      </w:r>
      <w:r w:rsidR="002C6F68" w:rsidRPr="00C120B1">
        <w:rPr>
          <w:rFonts w:ascii="Times New Roman" w:hAnsi="Times New Roman"/>
          <w:b/>
          <w:sz w:val="28"/>
          <w:szCs w:val="28"/>
          <w:u w:val="single"/>
        </w:rPr>
        <w:t xml:space="preserve">PËR MIRATIMIN E STRATEGJISË </w:t>
      </w:r>
      <w:r w:rsidR="00EC2DC1">
        <w:rPr>
          <w:rFonts w:ascii="Times New Roman" w:hAnsi="Times New Roman"/>
          <w:b/>
          <w:bCs/>
          <w:color w:val="000000"/>
          <w:sz w:val="28"/>
          <w:szCs w:val="28"/>
          <w:u w:val="single"/>
        </w:rPr>
        <w:t>NDËR-SEKTORIALE</w:t>
      </w:r>
      <w:r w:rsidR="002C6F68" w:rsidRPr="00C120B1">
        <w:rPr>
          <w:rFonts w:ascii="Times New Roman" w:hAnsi="Times New Roman"/>
          <w:b/>
          <w:bCs/>
          <w:color w:val="000000"/>
          <w:sz w:val="28"/>
          <w:szCs w:val="28"/>
          <w:u w:val="single"/>
        </w:rPr>
        <w:t xml:space="preserve"> </w:t>
      </w:r>
      <w:r w:rsidR="002C6F68" w:rsidRPr="00C120B1">
        <w:rPr>
          <w:rFonts w:ascii="Times New Roman" w:hAnsi="Times New Roman"/>
          <w:b/>
          <w:bCs/>
          <w:color w:val="000000" w:themeColor="text1"/>
          <w:sz w:val="28"/>
          <w:szCs w:val="28"/>
          <w:u w:val="single"/>
        </w:rPr>
        <w:t xml:space="preserve">PËR LUFTËN </w:t>
      </w:r>
      <w:r w:rsidR="002C6F68" w:rsidRPr="00C120B1">
        <w:rPr>
          <w:rFonts w:ascii="Times New Roman" w:hAnsi="Times New Roman"/>
          <w:b/>
          <w:bCs/>
          <w:color w:val="000000"/>
          <w:sz w:val="28"/>
          <w:szCs w:val="28"/>
          <w:u w:val="single"/>
        </w:rPr>
        <w:t>KUNDËR</w:t>
      </w:r>
      <w:r w:rsidR="00045D52">
        <w:rPr>
          <w:rFonts w:ascii="Times New Roman" w:hAnsi="Times New Roman"/>
          <w:b/>
          <w:bCs/>
          <w:color w:val="000000"/>
          <w:sz w:val="28"/>
          <w:szCs w:val="28"/>
          <w:u w:val="single"/>
        </w:rPr>
        <w:t xml:space="preserve"> TERRORIZMIT</w:t>
      </w:r>
      <w:r w:rsidR="002C6F68" w:rsidRPr="00C120B1">
        <w:rPr>
          <w:rFonts w:ascii="Times New Roman" w:hAnsi="Times New Roman"/>
          <w:b/>
          <w:bCs/>
          <w:color w:val="000000"/>
          <w:sz w:val="28"/>
          <w:szCs w:val="28"/>
          <w:u w:val="single"/>
        </w:rPr>
        <w:t xml:space="preserve"> </w:t>
      </w:r>
      <w:r w:rsidR="0063585E" w:rsidRPr="00C120B1">
        <w:rPr>
          <w:rFonts w:ascii="Times New Roman" w:hAnsi="Times New Roman"/>
          <w:b/>
          <w:bCs/>
          <w:color w:val="000000"/>
          <w:sz w:val="28"/>
          <w:szCs w:val="28"/>
          <w:u w:val="single"/>
        </w:rPr>
        <w:t xml:space="preserve">DHE </w:t>
      </w:r>
      <w:r w:rsidR="0063585E" w:rsidRPr="00C120B1">
        <w:rPr>
          <w:rFonts w:ascii="Times New Roman" w:hAnsi="Times New Roman"/>
          <w:b/>
          <w:bCs/>
          <w:color w:val="000000" w:themeColor="text1"/>
          <w:sz w:val="28"/>
          <w:szCs w:val="28"/>
          <w:u w:val="single"/>
        </w:rPr>
        <w:t>PLANIT TË VEPRIMIT</w:t>
      </w:r>
      <w:r w:rsidR="002C6F68" w:rsidRPr="00C120B1">
        <w:rPr>
          <w:rFonts w:ascii="Times New Roman" w:hAnsi="Times New Roman"/>
          <w:b/>
          <w:bCs/>
          <w:color w:val="000000" w:themeColor="text1"/>
          <w:sz w:val="28"/>
          <w:szCs w:val="28"/>
          <w:u w:val="single"/>
        </w:rPr>
        <w:t xml:space="preserve">” </w:t>
      </w:r>
    </w:p>
    <w:p w14:paraId="7A2F3D10" w14:textId="77777777" w:rsidR="002C6F68" w:rsidRPr="00C120B1" w:rsidRDefault="002C6F68" w:rsidP="002C6F68">
      <w:pPr>
        <w:spacing w:after="0" w:line="240" w:lineRule="auto"/>
        <w:jc w:val="center"/>
        <w:rPr>
          <w:rFonts w:ascii="Times New Roman" w:hAnsi="Times New Roman"/>
          <w:b/>
          <w:color w:val="FF0000"/>
          <w:sz w:val="28"/>
          <w:szCs w:val="28"/>
          <w:u w:val="single"/>
        </w:rPr>
      </w:pPr>
    </w:p>
    <w:p w14:paraId="0146886D" w14:textId="77777777" w:rsidR="002C6F68" w:rsidRPr="00C120B1" w:rsidRDefault="002C6F68" w:rsidP="002C6F68">
      <w:pPr>
        <w:spacing w:after="0" w:line="240" w:lineRule="auto"/>
        <w:jc w:val="both"/>
        <w:rPr>
          <w:rFonts w:ascii="Times New Roman" w:hAnsi="Times New Roman"/>
          <w:sz w:val="28"/>
          <w:szCs w:val="28"/>
        </w:rPr>
      </w:pPr>
    </w:p>
    <w:p w14:paraId="09EC6996" w14:textId="77777777" w:rsidR="00163BFE" w:rsidRPr="00C120B1" w:rsidRDefault="00163BFE" w:rsidP="00AC79A7">
      <w:pPr>
        <w:pStyle w:val="ListParagraph"/>
        <w:numPr>
          <w:ilvl w:val="0"/>
          <w:numId w:val="6"/>
        </w:numPr>
        <w:shd w:val="clear" w:color="auto" w:fill="FFFFFF"/>
        <w:spacing w:after="0"/>
        <w:jc w:val="both"/>
        <w:rPr>
          <w:rFonts w:ascii="Times New Roman" w:hAnsi="Times New Roman"/>
          <w:b/>
          <w:sz w:val="28"/>
          <w:szCs w:val="28"/>
        </w:rPr>
      </w:pPr>
      <w:r w:rsidRPr="00C120B1">
        <w:rPr>
          <w:rFonts w:ascii="Times New Roman" w:hAnsi="Times New Roman"/>
          <w:b/>
          <w:sz w:val="28"/>
          <w:szCs w:val="28"/>
        </w:rPr>
        <w:t>Q</w:t>
      </w:r>
      <w:r w:rsidR="00CC5E66" w:rsidRPr="00C120B1">
        <w:rPr>
          <w:rFonts w:ascii="Times New Roman" w:hAnsi="Times New Roman"/>
          <w:b/>
          <w:sz w:val="28"/>
          <w:szCs w:val="28"/>
        </w:rPr>
        <w:t>Ë</w:t>
      </w:r>
      <w:r w:rsidRPr="00C120B1">
        <w:rPr>
          <w:rFonts w:ascii="Times New Roman" w:hAnsi="Times New Roman"/>
          <w:b/>
          <w:sz w:val="28"/>
          <w:szCs w:val="28"/>
        </w:rPr>
        <w:t>LLIMI I PROJEKTAKTIT DHE OBJEKTIVAT Q</w:t>
      </w:r>
      <w:r w:rsidR="00CC5E66" w:rsidRPr="00C120B1">
        <w:rPr>
          <w:rFonts w:ascii="Times New Roman" w:hAnsi="Times New Roman"/>
          <w:b/>
          <w:sz w:val="28"/>
          <w:szCs w:val="28"/>
        </w:rPr>
        <w:t>Ë</w:t>
      </w:r>
      <w:r w:rsidRPr="00C120B1">
        <w:rPr>
          <w:rFonts w:ascii="Times New Roman" w:hAnsi="Times New Roman"/>
          <w:b/>
          <w:sz w:val="28"/>
          <w:szCs w:val="28"/>
        </w:rPr>
        <w:t xml:space="preserve"> SYNOHEN T</w:t>
      </w:r>
      <w:r w:rsidR="00CC5E66" w:rsidRPr="00C120B1">
        <w:rPr>
          <w:rFonts w:ascii="Times New Roman" w:hAnsi="Times New Roman"/>
          <w:b/>
          <w:sz w:val="28"/>
          <w:szCs w:val="28"/>
        </w:rPr>
        <w:t>Ë</w:t>
      </w:r>
      <w:r w:rsidRPr="00C120B1">
        <w:rPr>
          <w:rFonts w:ascii="Times New Roman" w:hAnsi="Times New Roman"/>
          <w:b/>
          <w:sz w:val="28"/>
          <w:szCs w:val="28"/>
        </w:rPr>
        <w:t xml:space="preserve"> ARRIHEN </w:t>
      </w:r>
    </w:p>
    <w:p w14:paraId="4D9B4482" w14:textId="77777777" w:rsidR="00163BFE" w:rsidRPr="00C120B1" w:rsidRDefault="00163BFE" w:rsidP="00AC79A7">
      <w:pPr>
        <w:shd w:val="clear" w:color="auto" w:fill="FFFFFF"/>
        <w:spacing w:after="0"/>
        <w:jc w:val="both"/>
        <w:rPr>
          <w:rFonts w:ascii="Times New Roman" w:hAnsi="Times New Roman"/>
          <w:sz w:val="28"/>
          <w:szCs w:val="28"/>
        </w:rPr>
      </w:pPr>
    </w:p>
    <w:p w14:paraId="58A00A3A" w14:textId="5FB3E786" w:rsidR="00A56BA3" w:rsidRPr="00C120B1" w:rsidRDefault="00A56BA3" w:rsidP="00AC79A7">
      <w:pPr>
        <w:shd w:val="clear" w:color="auto" w:fill="FFFFFF"/>
        <w:spacing w:after="0"/>
        <w:jc w:val="both"/>
        <w:rPr>
          <w:rFonts w:ascii="Times New Roman" w:hAnsi="Times New Roman"/>
          <w:sz w:val="28"/>
          <w:szCs w:val="28"/>
        </w:rPr>
      </w:pPr>
      <w:r w:rsidRPr="00C120B1">
        <w:rPr>
          <w:rFonts w:ascii="Times New Roman" w:hAnsi="Times New Roman"/>
          <w:sz w:val="28"/>
          <w:szCs w:val="28"/>
        </w:rPr>
        <w:t>Terrorizmi përbën një kërcënim serioz ndaj paqes e sigurisë</w:t>
      </w:r>
      <w:r w:rsidR="00B1275E" w:rsidRPr="00C120B1">
        <w:rPr>
          <w:rFonts w:ascii="Times New Roman" w:hAnsi="Times New Roman"/>
          <w:sz w:val="28"/>
          <w:szCs w:val="28"/>
        </w:rPr>
        <w:t xml:space="preserve"> kombëtare  dhe </w:t>
      </w:r>
      <w:r w:rsidRPr="00C120B1">
        <w:rPr>
          <w:rFonts w:ascii="Times New Roman" w:hAnsi="Times New Roman"/>
          <w:sz w:val="28"/>
          <w:szCs w:val="28"/>
        </w:rPr>
        <w:t xml:space="preserve"> ndërkombëtare, Qeveria Shqiptare e konsideron luftën kundër terrorizmit një prej përparësive themelore të programit të saj politik.</w:t>
      </w:r>
      <w:r w:rsidR="00B2520A">
        <w:rPr>
          <w:rFonts w:ascii="Times New Roman" w:hAnsi="Times New Roman"/>
          <w:sz w:val="28"/>
          <w:szCs w:val="28"/>
        </w:rPr>
        <w:t xml:space="preserve"> </w:t>
      </w:r>
      <w:r w:rsidR="00B2520A" w:rsidRPr="00B2520A">
        <w:rPr>
          <w:rFonts w:ascii="Times New Roman" w:hAnsi="Times New Roman"/>
          <w:sz w:val="28"/>
          <w:szCs w:val="28"/>
        </w:rPr>
        <w:t xml:space="preserve">Terrorizmi në të gjitha format dhe mënyrën e shfaqjes së tij përbën një kërcënim të përgjithshëm për paqen dhe sigurinë botërore. Fenomeni i terrorizmit kombëtar dhe ndërkombëtar është një ndër sfidat më të vështira për të sotmen dhe për të ardhmen. Siguria kombëtare e Republikës së Shqipërisë përfaqëson tërësinë e mjeteve dhe instrumentave shtetërore që sigurojnë mbrojtjen e qytetarëve, të shoqërisë dhe të shtetit shqiptar nga kërcënimet dhe rreziqet e jashtme e të brendshme. Terrorizmi vazhdon të mbetet një nga kërcënimet kryesore të sigurisë, si në nivel vendi po ashtu edhe në nivel ndërkombëtar, duke kërcënuar jo vetëm jetën dhe pronën, por edhe vlerat demokratike dhe vetë mënyrën e jetesës së shoqërisë. Trendi global i terrorizmit dhe shtrirja e tij, sidomos gjatë 2 dekadave të fundit, ka kërcënuar edhe vendin tonë, rajonin, Evropën dhe më gjerë. Pozicioni gjeostrategjik i Shqipërisë krijon kushte që vendi ynë të synohet si një pikë tranzitimi jo vetëm për trafiqet e paligjshme, por dhe për përhapjen e terrorizmit, kryesisht atij me baza fondamentaliste. </w:t>
      </w:r>
    </w:p>
    <w:p w14:paraId="0EB530E2" w14:textId="77777777" w:rsidR="00A56BA3" w:rsidRPr="00C120B1" w:rsidRDefault="00A56BA3" w:rsidP="00AC79A7">
      <w:pPr>
        <w:pStyle w:val="NoSpacing"/>
        <w:spacing w:line="276" w:lineRule="auto"/>
        <w:jc w:val="both"/>
        <w:rPr>
          <w:sz w:val="28"/>
          <w:szCs w:val="28"/>
          <w:lang w:val="sq-AL"/>
        </w:rPr>
      </w:pPr>
    </w:p>
    <w:p w14:paraId="7CD649AD" w14:textId="20ABB892" w:rsidR="00B2520A" w:rsidRPr="00B2520A" w:rsidRDefault="00B2520A" w:rsidP="00AC79A7">
      <w:pPr>
        <w:pStyle w:val="NoSpacing"/>
        <w:spacing w:line="276" w:lineRule="auto"/>
        <w:jc w:val="both"/>
        <w:rPr>
          <w:sz w:val="28"/>
          <w:szCs w:val="28"/>
          <w:lang w:val="sq-AL"/>
        </w:rPr>
      </w:pPr>
      <w:r w:rsidRPr="00B2520A">
        <w:rPr>
          <w:sz w:val="28"/>
          <w:szCs w:val="28"/>
          <w:lang w:val="sq-AL"/>
        </w:rPr>
        <w:t xml:space="preserve">Qëllimi i hartimit të këtij dokumenti është orientimi i politikave dhe forcimi i qasjes gjithëpërfshirëse në parandalimin, mbrojtjen, ndjekjen  dhe reagimin ndaj terrorizmit. Hartimi i kësaj strategjie e cila mbështetet në strategjinë e BE kundër terrorizmit, synon harmonizimin e veprimtarisë së strukturave, agjensive dhe institucioneve që kanë përgjegjësinë e luftës kundër terrorizmit. Parandalimi dhe goditja e terrorizmit vazhdon të mbetet një ndër prioritetet kryesore strategjike të Qeverisë Shqiptare. Strategjia e re kundër terrorizmit si dhe masat e tjera legjislative dhe politike në kuadër të kësaj fushe janë të ndëlidhura me Prioritetin e Qeverisë të parashikuara në SKIZH 2015-2020, gjithashtu ndërlidhet me </w:t>
      </w:r>
      <w:r w:rsidRPr="00B2520A">
        <w:rPr>
          <w:sz w:val="28"/>
          <w:szCs w:val="28"/>
          <w:lang w:val="sq-AL"/>
        </w:rPr>
        <w:lastRenderedPageBreak/>
        <w:t xml:space="preserve">procesin e integrimit Evropian dhe si e tillë është pjesë e PKIE-së. Hartimi i kësaj strategjie e cila është në harmoni të plotë me Strategjinë së BE-së kundër terrorizmit në nenet 5, 82 dhe 84, të Marrëveshjes së Stabilizim Asocimit ku është parashikuar bashkëpunimi ndërmjet vendit tonë dhe BE-së në fushën kundër terrorizmit do të bazohet në </w:t>
      </w:r>
      <w:r w:rsidR="00A321BE">
        <w:rPr>
          <w:sz w:val="28"/>
          <w:szCs w:val="28"/>
          <w:lang w:val="sq-AL"/>
        </w:rPr>
        <w:t>tre</w:t>
      </w:r>
      <w:r w:rsidRPr="00B2520A">
        <w:rPr>
          <w:sz w:val="28"/>
          <w:szCs w:val="28"/>
          <w:lang w:val="sq-AL"/>
        </w:rPr>
        <w:t xml:space="preserve"> qasje kryesore:</w:t>
      </w:r>
    </w:p>
    <w:p w14:paraId="43D55E58" w14:textId="77777777" w:rsidR="00B2520A" w:rsidRPr="00B2520A" w:rsidRDefault="00B2520A" w:rsidP="00AC79A7">
      <w:pPr>
        <w:pStyle w:val="NoSpacing"/>
        <w:spacing w:line="276" w:lineRule="auto"/>
        <w:jc w:val="both"/>
        <w:rPr>
          <w:sz w:val="28"/>
          <w:szCs w:val="28"/>
          <w:lang w:val="sq-AL"/>
        </w:rPr>
      </w:pPr>
      <w:r w:rsidRPr="00B2520A">
        <w:rPr>
          <w:sz w:val="28"/>
          <w:szCs w:val="28"/>
          <w:lang w:val="sq-AL"/>
        </w:rPr>
        <w:t>a) Sinjalizimi / Parandalimi</w:t>
      </w:r>
    </w:p>
    <w:p w14:paraId="3BFAE8D6" w14:textId="3A42EB10" w:rsidR="00B2520A" w:rsidRPr="00B2520A" w:rsidRDefault="00B2520A" w:rsidP="00AC79A7">
      <w:pPr>
        <w:pStyle w:val="NoSpacing"/>
        <w:spacing w:line="276" w:lineRule="auto"/>
        <w:jc w:val="both"/>
        <w:rPr>
          <w:sz w:val="28"/>
          <w:szCs w:val="28"/>
          <w:lang w:val="sq-AL"/>
        </w:rPr>
      </w:pPr>
      <w:r w:rsidRPr="00B2520A">
        <w:rPr>
          <w:sz w:val="28"/>
          <w:szCs w:val="28"/>
          <w:lang w:val="sq-AL"/>
        </w:rPr>
        <w:t xml:space="preserve">b) Hetimi </w:t>
      </w:r>
      <w:r w:rsidR="00A321BE">
        <w:rPr>
          <w:sz w:val="28"/>
          <w:szCs w:val="28"/>
          <w:lang w:val="sq-AL"/>
        </w:rPr>
        <w:t>dhe</w:t>
      </w:r>
      <w:r w:rsidRPr="00B2520A">
        <w:rPr>
          <w:sz w:val="28"/>
          <w:szCs w:val="28"/>
          <w:lang w:val="sq-AL"/>
        </w:rPr>
        <w:t xml:space="preserve"> </w:t>
      </w:r>
      <w:r w:rsidR="00A321BE">
        <w:rPr>
          <w:sz w:val="28"/>
          <w:szCs w:val="28"/>
          <w:lang w:val="sq-AL"/>
        </w:rPr>
        <w:t>g</w:t>
      </w:r>
      <w:r w:rsidRPr="00B2520A">
        <w:rPr>
          <w:sz w:val="28"/>
          <w:szCs w:val="28"/>
          <w:lang w:val="sq-AL"/>
        </w:rPr>
        <w:t>oditja</w:t>
      </w:r>
    </w:p>
    <w:p w14:paraId="07A7C106" w14:textId="23C338AE" w:rsidR="00A56BA3" w:rsidRPr="00424EED" w:rsidRDefault="00B2520A" w:rsidP="00AC79A7">
      <w:pPr>
        <w:pStyle w:val="NoSpacing"/>
        <w:spacing w:line="276" w:lineRule="auto"/>
        <w:jc w:val="both"/>
        <w:rPr>
          <w:sz w:val="28"/>
          <w:szCs w:val="28"/>
          <w:lang w:val="sq-AL"/>
        </w:rPr>
      </w:pPr>
      <w:r w:rsidRPr="00B2520A">
        <w:rPr>
          <w:sz w:val="28"/>
          <w:szCs w:val="28"/>
          <w:lang w:val="sq-AL"/>
        </w:rPr>
        <w:t>d) Reagimi</w:t>
      </w:r>
    </w:p>
    <w:p w14:paraId="49A4BEE6" w14:textId="77777777" w:rsidR="00A56BA3" w:rsidRPr="00C120B1" w:rsidRDefault="00424EED" w:rsidP="00AC79A7">
      <w:pPr>
        <w:pStyle w:val="NoSpacing"/>
        <w:spacing w:line="276" w:lineRule="auto"/>
        <w:jc w:val="both"/>
        <w:rPr>
          <w:sz w:val="28"/>
          <w:szCs w:val="28"/>
          <w:lang w:val="sq-AL"/>
        </w:rPr>
      </w:pPr>
      <w:r>
        <w:rPr>
          <w:sz w:val="28"/>
          <w:szCs w:val="28"/>
          <w:lang w:val="sq-AL"/>
        </w:rPr>
        <w:t>P</w:t>
      </w:r>
      <w:r w:rsidR="00A56BA3" w:rsidRPr="00C120B1">
        <w:rPr>
          <w:sz w:val="28"/>
          <w:szCs w:val="28"/>
          <w:lang w:val="sq-AL"/>
        </w:rPr>
        <w:t xml:space="preserve">ër arritjen e këtij qëllimi </w:t>
      </w:r>
      <w:r>
        <w:rPr>
          <w:sz w:val="28"/>
          <w:szCs w:val="28"/>
          <w:lang w:val="sq-AL"/>
        </w:rPr>
        <w:t>t</w:t>
      </w:r>
      <w:r w:rsidRPr="00C120B1">
        <w:rPr>
          <w:sz w:val="28"/>
          <w:szCs w:val="28"/>
          <w:lang w:val="sq-AL"/>
        </w:rPr>
        <w:t xml:space="preserve">heksi </w:t>
      </w:r>
      <w:r w:rsidR="00A56BA3" w:rsidRPr="00C120B1">
        <w:rPr>
          <w:sz w:val="28"/>
          <w:szCs w:val="28"/>
          <w:lang w:val="sq-AL"/>
        </w:rPr>
        <w:t>do të vihet në ndërprerjen e akteve terroriste përpara se ato të kryhen, duke përdorur një përgjigje të koordinuar nga shteti në bashkëpunim të ngushtë me komunitetin. Çdo reagim duhet patjetër të marrë në konsideratë faktin se një sulm terrorist nuk mund të jetë i suksesshëm nëse hartohen planet e emergjencave në përputhje me këto rreziqe.</w:t>
      </w:r>
    </w:p>
    <w:p w14:paraId="503C4E7A" w14:textId="36A4CF6D" w:rsidR="00A56BA3" w:rsidRPr="00C120B1" w:rsidRDefault="00842A20" w:rsidP="00AC79A7">
      <w:pPr>
        <w:pStyle w:val="NoSpacing"/>
        <w:spacing w:line="276" w:lineRule="auto"/>
        <w:jc w:val="both"/>
        <w:rPr>
          <w:sz w:val="28"/>
          <w:szCs w:val="28"/>
          <w:lang w:val="sq-AL"/>
        </w:rPr>
      </w:pPr>
      <w:r w:rsidRPr="00045D52">
        <w:rPr>
          <w:sz w:val="28"/>
          <w:szCs w:val="28"/>
          <w:lang w:val="sq-AL"/>
        </w:rPr>
        <w:t>Për të arrit</w:t>
      </w:r>
      <w:r w:rsidR="00424EED" w:rsidRPr="00045D52">
        <w:rPr>
          <w:sz w:val="28"/>
          <w:szCs w:val="28"/>
          <w:lang w:val="sq-AL"/>
        </w:rPr>
        <w:t>ur këtë</w:t>
      </w:r>
      <w:r w:rsidRPr="00045D52">
        <w:rPr>
          <w:sz w:val="28"/>
          <w:szCs w:val="28"/>
          <w:lang w:val="sq-AL"/>
        </w:rPr>
        <w:t xml:space="preserve"> qëllim</w:t>
      </w:r>
      <w:r w:rsidR="00A56BA3" w:rsidRPr="00045D52">
        <w:rPr>
          <w:sz w:val="28"/>
          <w:szCs w:val="28"/>
          <w:lang w:val="sq-AL"/>
        </w:rPr>
        <w:t xml:space="preserve">, do të jetë e nevojshme që të pakësohet rreziku i dëmit nga aktet terroriste </w:t>
      </w:r>
      <w:r w:rsidR="00B2520A">
        <w:rPr>
          <w:sz w:val="28"/>
          <w:szCs w:val="28"/>
          <w:lang w:val="sq-AL"/>
        </w:rPr>
        <w:t>përmes</w:t>
      </w:r>
      <w:r w:rsidR="00A56BA3" w:rsidRPr="00045D52">
        <w:rPr>
          <w:sz w:val="28"/>
          <w:szCs w:val="28"/>
          <w:lang w:val="sq-AL"/>
        </w:rPr>
        <w:t>:</w:t>
      </w:r>
    </w:p>
    <w:p w14:paraId="4C5A832F" w14:textId="4C5D2DD3" w:rsidR="00A56BA3" w:rsidRPr="00C120B1" w:rsidRDefault="00B2520A" w:rsidP="00AC79A7">
      <w:pPr>
        <w:pStyle w:val="NoSpacing"/>
        <w:spacing w:line="276" w:lineRule="auto"/>
        <w:jc w:val="both"/>
        <w:rPr>
          <w:sz w:val="28"/>
          <w:szCs w:val="28"/>
          <w:lang w:val="sq-AL"/>
        </w:rPr>
      </w:pPr>
      <w:r w:rsidRPr="00B2520A">
        <w:rPr>
          <w:b/>
          <w:i/>
          <w:sz w:val="28"/>
          <w:szCs w:val="28"/>
          <w:lang w:val="sq-AL"/>
        </w:rPr>
        <w:t>“Krijimi</w:t>
      </w:r>
      <w:r>
        <w:rPr>
          <w:b/>
          <w:i/>
          <w:sz w:val="28"/>
          <w:szCs w:val="28"/>
          <w:lang w:val="sq-AL"/>
        </w:rPr>
        <w:t>t</w:t>
      </w:r>
      <w:r w:rsidRPr="00B2520A">
        <w:rPr>
          <w:b/>
          <w:i/>
          <w:sz w:val="28"/>
          <w:szCs w:val="28"/>
          <w:lang w:val="sq-AL"/>
        </w:rPr>
        <w:t xml:space="preserve"> </w:t>
      </w:r>
      <w:r>
        <w:rPr>
          <w:b/>
          <w:i/>
          <w:sz w:val="28"/>
          <w:szCs w:val="28"/>
          <w:lang w:val="sq-AL"/>
        </w:rPr>
        <w:t>të</w:t>
      </w:r>
      <w:r w:rsidRPr="00B2520A">
        <w:rPr>
          <w:b/>
          <w:i/>
          <w:sz w:val="28"/>
          <w:szCs w:val="28"/>
          <w:lang w:val="sq-AL"/>
        </w:rPr>
        <w:t xml:space="preserve"> kapaciteteve, sistemeve efektive kombëtare dhe koordinimi e bashkëpunimi kombëtar, rajonal dhe ndërkombëtar për sinjalizimin, hetimin dhe goditjen e terrorizmit”</w:t>
      </w:r>
      <w:r>
        <w:rPr>
          <w:b/>
          <w:i/>
          <w:sz w:val="28"/>
          <w:szCs w:val="28"/>
          <w:lang w:val="sq-AL"/>
        </w:rPr>
        <w:t xml:space="preserve">. </w:t>
      </w:r>
      <w:r w:rsidR="00424EED">
        <w:rPr>
          <w:sz w:val="28"/>
          <w:szCs w:val="28"/>
          <w:lang w:val="sq-AL"/>
        </w:rPr>
        <w:t>D</w:t>
      </w:r>
      <w:r w:rsidR="00A56BA3" w:rsidRPr="00C120B1">
        <w:rPr>
          <w:sz w:val="28"/>
          <w:szCs w:val="28"/>
          <w:lang w:val="sq-AL"/>
        </w:rPr>
        <w:t xml:space="preserve">etyrë e institucioneve përkatëse </w:t>
      </w:r>
      <w:r>
        <w:rPr>
          <w:sz w:val="28"/>
          <w:szCs w:val="28"/>
          <w:lang w:val="sq-AL"/>
        </w:rPr>
        <w:t xml:space="preserve">është </w:t>
      </w:r>
      <w:r w:rsidR="00A56BA3" w:rsidRPr="00C120B1">
        <w:rPr>
          <w:sz w:val="28"/>
          <w:szCs w:val="28"/>
          <w:lang w:val="sq-AL"/>
        </w:rPr>
        <w:t>të parashikojnë masa konkrete ligjore, normative apo administrative për të mundësuar vlerësimin dhe ndjekjen e çdo sinjali apo in</w:t>
      </w:r>
      <w:r>
        <w:rPr>
          <w:sz w:val="28"/>
          <w:szCs w:val="28"/>
          <w:lang w:val="sq-AL"/>
        </w:rPr>
        <w:t>d</w:t>
      </w:r>
      <w:r w:rsidR="00A56BA3" w:rsidRPr="00C120B1">
        <w:rPr>
          <w:sz w:val="28"/>
          <w:szCs w:val="28"/>
          <w:lang w:val="sq-AL"/>
        </w:rPr>
        <w:t xml:space="preserve">icie që </w:t>
      </w:r>
      <w:r>
        <w:rPr>
          <w:sz w:val="28"/>
          <w:szCs w:val="28"/>
          <w:lang w:val="sq-AL"/>
        </w:rPr>
        <w:t>çon</w:t>
      </w:r>
      <w:r w:rsidR="00A56BA3" w:rsidRPr="00C120B1">
        <w:rPr>
          <w:sz w:val="28"/>
          <w:szCs w:val="28"/>
          <w:lang w:val="sq-AL"/>
        </w:rPr>
        <w:t xml:space="preserve"> në fenomene terroriste, duke i bërë njëkohësisht objekt analize e bashkëpunimi.</w:t>
      </w:r>
    </w:p>
    <w:p w14:paraId="6B1D2E3E" w14:textId="77777777" w:rsidR="00A56BA3" w:rsidRPr="00C120B1" w:rsidRDefault="00A56BA3" w:rsidP="00AC79A7">
      <w:pPr>
        <w:pStyle w:val="NoSpacing"/>
        <w:spacing w:line="276" w:lineRule="auto"/>
        <w:jc w:val="both"/>
        <w:rPr>
          <w:sz w:val="28"/>
          <w:szCs w:val="28"/>
          <w:lang w:val="sq-AL"/>
        </w:rPr>
      </w:pPr>
      <w:r w:rsidRPr="00C120B1">
        <w:rPr>
          <w:sz w:val="28"/>
          <w:szCs w:val="28"/>
          <w:lang w:val="sq-AL"/>
        </w:rPr>
        <w:t xml:space="preserve">Të parashikohen e përfundojnë aktet e nevojshme ligjore dhe normative për objekte strategjike apo të rëndësishme të vendit, të cilat mbeten në vëmendjen e planeve të individëve apo grupeve terroriste dhe që mund të sjellin pasoja të rënda për vendin. </w:t>
      </w:r>
    </w:p>
    <w:p w14:paraId="5983EFA4" w14:textId="77777777" w:rsidR="00A56BA3" w:rsidRPr="00C120B1" w:rsidRDefault="00A56BA3" w:rsidP="00AC79A7">
      <w:pPr>
        <w:pStyle w:val="NoSpacing"/>
        <w:spacing w:line="276" w:lineRule="auto"/>
        <w:jc w:val="both"/>
        <w:rPr>
          <w:sz w:val="28"/>
          <w:szCs w:val="28"/>
          <w:lang w:val="sq-AL"/>
        </w:rPr>
      </w:pPr>
      <w:r w:rsidRPr="00C120B1">
        <w:rPr>
          <w:sz w:val="28"/>
          <w:szCs w:val="28"/>
          <w:lang w:val="sq-AL"/>
        </w:rPr>
        <w:t>Për këtë fakt të parashikohen edhe rrugët për zgjidhjet e situatave që mund të lindin nga përgatitjet apo tentativat e mundshme terroriste.</w:t>
      </w:r>
    </w:p>
    <w:p w14:paraId="358D4ECE" w14:textId="77777777" w:rsidR="00424EED" w:rsidRDefault="00424EED" w:rsidP="00AC79A7">
      <w:pPr>
        <w:spacing w:after="0"/>
        <w:jc w:val="both"/>
        <w:rPr>
          <w:rFonts w:ascii="Times New Roman" w:eastAsia="Times New Roman" w:hAnsi="Times New Roman"/>
          <w:b/>
          <w:sz w:val="28"/>
          <w:szCs w:val="28"/>
        </w:rPr>
      </w:pPr>
    </w:p>
    <w:p w14:paraId="091501B7" w14:textId="77777777" w:rsidR="003D211E" w:rsidRPr="00C120B1" w:rsidRDefault="003631FE" w:rsidP="00AC79A7">
      <w:pPr>
        <w:spacing w:after="0"/>
        <w:jc w:val="both"/>
        <w:rPr>
          <w:rFonts w:ascii="Times New Roman" w:hAnsi="Times New Roman"/>
          <w:sz w:val="28"/>
          <w:szCs w:val="28"/>
        </w:rPr>
      </w:pPr>
      <w:r w:rsidRPr="00C120B1">
        <w:rPr>
          <w:rFonts w:ascii="Times New Roman" w:hAnsi="Times New Roman"/>
          <w:sz w:val="28"/>
          <w:szCs w:val="28"/>
        </w:rPr>
        <w:t xml:space="preserve">Vendi ynë, si vend anëtar i NATO-s, i dënon me forcë këto akte terroriste dhe qëndron përkrah shteteve anëtare të </w:t>
      </w:r>
      <w:r w:rsidR="00793E34" w:rsidRPr="00C120B1">
        <w:rPr>
          <w:rFonts w:ascii="Times New Roman" w:hAnsi="Times New Roman"/>
          <w:sz w:val="28"/>
          <w:szCs w:val="28"/>
        </w:rPr>
        <w:t>Aleancës</w:t>
      </w:r>
      <w:r w:rsidRPr="00C120B1">
        <w:rPr>
          <w:rFonts w:ascii="Times New Roman" w:hAnsi="Times New Roman"/>
          <w:sz w:val="28"/>
          <w:szCs w:val="28"/>
        </w:rPr>
        <w:t xml:space="preserve"> në luftën kundër terrorizmit, si dhe do të vijojë të mbështetë fort përpjekjet ndërkombëtare kundër terrorizmit.</w:t>
      </w:r>
    </w:p>
    <w:p w14:paraId="05EF8AE6" w14:textId="26BB7E29" w:rsidR="003631FE" w:rsidRDefault="00B2520A" w:rsidP="00AC79A7">
      <w:pPr>
        <w:spacing w:after="0"/>
        <w:jc w:val="both"/>
        <w:rPr>
          <w:rFonts w:ascii="Times New Roman" w:hAnsi="Times New Roman"/>
          <w:sz w:val="28"/>
          <w:szCs w:val="28"/>
        </w:rPr>
      </w:pPr>
      <w:r w:rsidRPr="00B2520A">
        <w:rPr>
          <w:rFonts w:ascii="Times New Roman" w:hAnsi="Times New Roman"/>
          <w:sz w:val="28"/>
          <w:szCs w:val="28"/>
        </w:rPr>
        <w:t>Republika e Shqipërisë, si anëtare e koalicionit global kundër DAESH/ISIS, dhe më gjerë ka treguar përkushtim dhe njëkohësisht ka marrë përgjegjësi dhe detyrime të caktuara, të cilat janë përfshirë në këtë strategji.</w:t>
      </w:r>
    </w:p>
    <w:p w14:paraId="01E3A2B8" w14:textId="77777777" w:rsidR="00B2520A" w:rsidRPr="00C120B1" w:rsidRDefault="00B2520A" w:rsidP="00AC79A7">
      <w:pPr>
        <w:spacing w:after="0"/>
        <w:jc w:val="both"/>
        <w:rPr>
          <w:rFonts w:ascii="Times New Roman" w:hAnsi="Times New Roman"/>
          <w:sz w:val="28"/>
          <w:szCs w:val="28"/>
        </w:rPr>
      </w:pPr>
    </w:p>
    <w:p w14:paraId="51B03C9F" w14:textId="77777777" w:rsidR="00F65362" w:rsidRPr="00C120B1" w:rsidRDefault="003D211E" w:rsidP="00AC79A7">
      <w:pPr>
        <w:spacing w:after="0"/>
        <w:jc w:val="both"/>
        <w:rPr>
          <w:rFonts w:ascii="Times New Roman" w:hAnsi="Times New Roman"/>
          <w:color w:val="000000" w:themeColor="text1"/>
          <w:sz w:val="28"/>
          <w:szCs w:val="28"/>
        </w:rPr>
      </w:pPr>
      <w:r w:rsidRPr="00C120B1">
        <w:rPr>
          <w:rFonts w:ascii="Times New Roman" w:hAnsi="Times New Roman"/>
          <w:sz w:val="28"/>
          <w:szCs w:val="28"/>
        </w:rPr>
        <w:t>P</w:t>
      </w:r>
      <w:r w:rsidR="0063585E" w:rsidRPr="00C120B1">
        <w:rPr>
          <w:rFonts w:ascii="Times New Roman" w:hAnsi="Times New Roman"/>
          <w:sz w:val="28"/>
          <w:szCs w:val="28"/>
        </w:rPr>
        <w:t>ë</w:t>
      </w:r>
      <w:r w:rsidRPr="00C120B1">
        <w:rPr>
          <w:rFonts w:ascii="Times New Roman" w:hAnsi="Times New Roman"/>
          <w:sz w:val="28"/>
          <w:szCs w:val="28"/>
        </w:rPr>
        <w:t>r k</w:t>
      </w:r>
      <w:r w:rsidR="0063585E" w:rsidRPr="00C120B1">
        <w:rPr>
          <w:rFonts w:ascii="Times New Roman" w:hAnsi="Times New Roman"/>
          <w:sz w:val="28"/>
          <w:szCs w:val="28"/>
        </w:rPr>
        <w:t>ë</w:t>
      </w:r>
      <w:r w:rsidRPr="00C120B1">
        <w:rPr>
          <w:rFonts w:ascii="Times New Roman" w:hAnsi="Times New Roman"/>
          <w:sz w:val="28"/>
          <w:szCs w:val="28"/>
        </w:rPr>
        <w:t>t</w:t>
      </w:r>
      <w:r w:rsidR="0063585E" w:rsidRPr="00C120B1">
        <w:rPr>
          <w:rFonts w:ascii="Times New Roman" w:hAnsi="Times New Roman"/>
          <w:sz w:val="28"/>
          <w:szCs w:val="28"/>
        </w:rPr>
        <w:t>ë</w:t>
      </w:r>
      <w:r w:rsidRPr="00C120B1">
        <w:rPr>
          <w:rFonts w:ascii="Times New Roman" w:hAnsi="Times New Roman"/>
          <w:sz w:val="28"/>
          <w:szCs w:val="28"/>
        </w:rPr>
        <w:t xml:space="preserve"> arsye, me k</w:t>
      </w:r>
      <w:r w:rsidR="0063585E" w:rsidRPr="00C120B1">
        <w:rPr>
          <w:rFonts w:ascii="Times New Roman" w:hAnsi="Times New Roman"/>
          <w:sz w:val="28"/>
          <w:szCs w:val="28"/>
        </w:rPr>
        <w:t>ë</w:t>
      </w:r>
      <w:r w:rsidRPr="00C120B1">
        <w:rPr>
          <w:rFonts w:ascii="Times New Roman" w:hAnsi="Times New Roman"/>
          <w:sz w:val="28"/>
          <w:szCs w:val="28"/>
        </w:rPr>
        <w:t>t</w:t>
      </w:r>
      <w:r w:rsidR="0063585E" w:rsidRPr="00C120B1">
        <w:rPr>
          <w:rFonts w:ascii="Times New Roman" w:hAnsi="Times New Roman"/>
          <w:sz w:val="28"/>
          <w:szCs w:val="28"/>
        </w:rPr>
        <w:t>ë</w:t>
      </w:r>
      <w:r w:rsidRPr="00C120B1">
        <w:rPr>
          <w:rFonts w:ascii="Times New Roman" w:hAnsi="Times New Roman"/>
          <w:sz w:val="28"/>
          <w:szCs w:val="28"/>
        </w:rPr>
        <w:t xml:space="preserve"> projektvendim propozohet miratimi i Strategjis</w:t>
      </w:r>
      <w:r w:rsidR="0063585E" w:rsidRPr="00C120B1">
        <w:rPr>
          <w:rFonts w:ascii="Times New Roman" w:hAnsi="Times New Roman"/>
          <w:sz w:val="28"/>
          <w:szCs w:val="28"/>
        </w:rPr>
        <w:t>ë</w:t>
      </w:r>
      <w:r w:rsidRPr="00C120B1">
        <w:rPr>
          <w:rFonts w:ascii="Times New Roman" w:hAnsi="Times New Roman"/>
          <w:sz w:val="28"/>
          <w:szCs w:val="28"/>
        </w:rPr>
        <w:t xml:space="preserve"> Komb</w:t>
      </w:r>
      <w:r w:rsidR="0063585E" w:rsidRPr="00C120B1">
        <w:rPr>
          <w:rFonts w:ascii="Times New Roman" w:hAnsi="Times New Roman"/>
          <w:sz w:val="28"/>
          <w:szCs w:val="28"/>
        </w:rPr>
        <w:t>ë</w:t>
      </w:r>
      <w:r w:rsidRPr="00C120B1">
        <w:rPr>
          <w:rFonts w:ascii="Times New Roman" w:hAnsi="Times New Roman"/>
          <w:sz w:val="28"/>
          <w:szCs w:val="28"/>
        </w:rPr>
        <w:t>tare p</w:t>
      </w:r>
      <w:r w:rsidR="0063585E" w:rsidRPr="00C120B1">
        <w:rPr>
          <w:rFonts w:ascii="Times New Roman" w:hAnsi="Times New Roman"/>
          <w:sz w:val="28"/>
          <w:szCs w:val="28"/>
        </w:rPr>
        <w:t>ë</w:t>
      </w:r>
      <w:r w:rsidRPr="00C120B1">
        <w:rPr>
          <w:rFonts w:ascii="Times New Roman" w:hAnsi="Times New Roman"/>
          <w:sz w:val="28"/>
          <w:szCs w:val="28"/>
        </w:rPr>
        <w:t>r Luft</w:t>
      </w:r>
      <w:r w:rsidR="0063585E" w:rsidRPr="00C120B1">
        <w:rPr>
          <w:rFonts w:ascii="Times New Roman" w:hAnsi="Times New Roman"/>
          <w:sz w:val="28"/>
          <w:szCs w:val="28"/>
        </w:rPr>
        <w:t>ë</w:t>
      </w:r>
      <w:r w:rsidRPr="00C120B1">
        <w:rPr>
          <w:rFonts w:ascii="Times New Roman" w:hAnsi="Times New Roman"/>
          <w:sz w:val="28"/>
          <w:szCs w:val="28"/>
        </w:rPr>
        <w:t>n kund</w:t>
      </w:r>
      <w:r w:rsidR="0063585E" w:rsidRPr="00C120B1">
        <w:rPr>
          <w:rFonts w:ascii="Times New Roman" w:hAnsi="Times New Roman"/>
          <w:sz w:val="28"/>
          <w:szCs w:val="28"/>
        </w:rPr>
        <w:t>ë</w:t>
      </w:r>
      <w:r w:rsidRPr="00C120B1">
        <w:rPr>
          <w:rFonts w:ascii="Times New Roman" w:hAnsi="Times New Roman"/>
          <w:sz w:val="28"/>
          <w:szCs w:val="28"/>
        </w:rPr>
        <w:t xml:space="preserve">r </w:t>
      </w:r>
      <w:r w:rsidR="003631FE" w:rsidRPr="00C120B1">
        <w:rPr>
          <w:rFonts w:ascii="Times New Roman" w:hAnsi="Times New Roman"/>
          <w:sz w:val="28"/>
          <w:szCs w:val="28"/>
        </w:rPr>
        <w:t xml:space="preserve">terrorizmit </w:t>
      </w:r>
      <w:r w:rsidR="002A409F" w:rsidRPr="00C120B1">
        <w:rPr>
          <w:rFonts w:ascii="Times New Roman" w:hAnsi="Times New Roman"/>
          <w:sz w:val="28"/>
          <w:szCs w:val="28"/>
        </w:rPr>
        <w:t xml:space="preserve">dhe i </w:t>
      </w:r>
      <w:r w:rsidR="002A409F" w:rsidRPr="00C120B1">
        <w:rPr>
          <w:rFonts w:ascii="Times New Roman" w:hAnsi="Times New Roman"/>
          <w:color w:val="000000" w:themeColor="text1"/>
          <w:sz w:val="28"/>
          <w:szCs w:val="28"/>
        </w:rPr>
        <w:t>planit të veprimit</w:t>
      </w:r>
      <w:r w:rsidRPr="00C120B1">
        <w:rPr>
          <w:rFonts w:ascii="Times New Roman" w:hAnsi="Times New Roman"/>
          <w:color w:val="000000" w:themeColor="text1"/>
          <w:sz w:val="28"/>
          <w:szCs w:val="28"/>
        </w:rPr>
        <w:t>.</w:t>
      </w:r>
    </w:p>
    <w:p w14:paraId="711279E6" w14:textId="14E62CB0" w:rsidR="00732EBA" w:rsidRPr="00C120B1" w:rsidRDefault="00B2520A" w:rsidP="00AC79A7">
      <w:pPr>
        <w:shd w:val="clear" w:color="auto" w:fill="FFFFFF"/>
        <w:spacing w:after="0"/>
        <w:jc w:val="both"/>
        <w:rPr>
          <w:rFonts w:ascii="Times New Roman" w:hAnsi="Times New Roman"/>
          <w:sz w:val="28"/>
          <w:szCs w:val="28"/>
        </w:rPr>
      </w:pPr>
      <w:r w:rsidRPr="00B2520A">
        <w:rPr>
          <w:rFonts w:ascii="Times New Roman" w:hAnsi="Times New Roman"/>
          <w:sz w:val="28"/>
          <w:szCs w:val="28"/>
        </w:rPr>
        <w:lastRenderedPageBreak/>
        <w:t>Dokumenti përmban objektivat strategjike dhe objektiva tjera specifike për secilën nga shtyllat e sipër përmendura. Strategjia do shoqërohet me planin e veprimit për realizimin e objektivave dhe përcaktimin e mekanizmave implementues dhe koordinues</w:t>
      </w:r>
      <w:r>
        <w:rPr>
          <w:rFonts w:ascii="Times New Roman" w:hAnsi="Times New Roman"/>
          <w:sz w:val="28"/>
          <w:szCs w:val="28"/>
        </w:rPr>
        <w:t>.</w:t>
      </w:r>
    </w:p>
    <w:p w14:paraId="6CDB5A19" w14:textId="77777777" w:rsidR="00163BFE" w:rsidRPr="00C120B1" w:rsidRDefault="00163BFE" w:rsidP="00AC79A7">
      <w:pPr>
        <w:shd w:val="clear" w:color="auto" w:fill="FFFFFF"/>
        <w:spacing w:after="0"/>
        <w:jc w:val="both"/>
        <w:rPr>
          <w:rFonts w:ascii="Times New Roman" w:hAnsi="Times New Roman"/>
          <w:sz w:val="28"/>
          <w:szCs w:val="28"/>
        </w:rPr>
      </w:pPr>
    </w:p>
    <w:p w14:paraId="361C6080" w14:textId="77777777" w:rsidR="00163BFE" w:rsidRPr="00C120B1" w:rsidRDefault="00163BFE" w:rsidP="00AC79A7">
      <w:pPr>
        <w:pStyle w:val="ListParagraph"/>
        <w:numPr>
          <w:ilvl w:val="0"/>
          <w:numId w:val="6"/>
        </w:numPr>
        <w:shd w:val="clear" w:color="auto" w:fill="FFFFFF"/>
        <w:spacing w:after="0"/>
        <w:jc w:val="both"/>
        <w:rPr>
          <w:rFonts w:ascii="Times New Roman" w:hAnsi="Times New Roman"/>
          <w:b/>
          <w:sz w:val="28"/>
          <w:szCs w:val="28"/>
        </w:rPr>
      </w:pPr>
      <w:r w:rsidRPr="00C120B1">
        <w:rPr>
          <w:rFonts w:ascii="Times New Roman" w:hAnsi="Times New Roman"/>
          <w:b/>
          <w:sz w:val="28"/>
          <w:szCs w:val="28"/>
        </w:rPr>
        <w:t>VLER</w:t>
      </w:r>
      <w:r w:rsidR="00CC5E66" w:rsidRPr="00C120B1">
        <w:rPr>
          <w:rFonts w:ascii="Times New Roman" w:hAnsi="Times New Roman"/>
          <w:b/>
          <w:sz w:val="28"/>
          <w:szCs w:val="28"/>
        </w:rPr>
        <w:t>Ë</w:t>
      </w:r>
      <w:r w:rsidRPr="00C120B1">
        <w:rPr>
          <w:rFonts w:ascii="Times New Roman" w:hAnsi="Times New Roman"/>
          <w:b/>
          <w:sz w:val="28"/>
          <w:szCs w:val="28"/>
        </w:rPr>
        <w:t>SIMI I PROJEKTAKTIT N</w:t>
      </w:r>
      <w:r w:rsidR="00CC5E66" w:rsidRPr="00C120B1">
        <w:rPr>
          <w:rFonts w:ascii="Times New Roman" w:hAnsi="Times New Roman"/>
          <w:b/>
          <w:sz w:val="28"/>
          <w:szCs w:val="28"/>
        </w:rPr>
        <w:t>Ë</w:t>
      </w:r>
      <w:r w:rsidRPr="00C120B1">
        <w:rPr>
          <w:rFonts w:ascii="Times New Roman" w:hAnsi="Times New Roman"/>
          <w:b/>
          <w:sz w:val="28"/>
          <w:szCs w:val="28"/>
        </w:rPr>
        <w:t xml:space="preserve"> RAPORT ME PROGRAMIN POLITIK T</w:t>
      </w:r>
      <w:r w:rsidR="00CC5E66" w:rsidRPr="00C120B1">
        <w:rPr>
          <w:rFonts w:ascii="Times New Roman" w:hAnsi="Times New Roman"/>
          <w:b/>
          <w:sz w:val="28"/>
          <w:szCs w:val="28"/>
        </w:rPr>
        <w:t>Ë</w:t>
      </w:r>
      <w:r w:rsidRPr="00C120B1">
        <w:rPr>
          <w:rFonts w:ascii="Times New Roman" w:hAnsi="Times New Roman"/>
          <w:b/>
          <w:sz w:val="28"/>
          <w:szCs w:val="28"/>
        </w:rPr>
        <w:t xml:space="preserve"> K</w:t>
      </w:r>
      <w:r w:rsidR="00CC5E66" w:rsidRPr="00C120B1">
        <w:rPr>
          <w:rFonts w:ascii="Times New Roman" w:hAnsi="Times New Roman"/>
          <w:b/>
          <w:sz w:val="28"/>
          <w:szCs w:val="28"/>
        </w:rPr>
        <w:t>Ë</w:t>
      </w:r>
      <w:r w:rsidRPr="00C120B1">
        <w:rPr>
          <w:rFonts w:ascii="Times New Roman" w:hAnsi="Times New Roman"/>
          <w:b/>
          <w:sz w:val="28"/>
          <w:szCs w:val="28"/>
        </w:rPr>
        <w:t>SHILLIT T</w:t>
      </w:r>
      <w:r w:rsidR="00CC5E66" w:rsidRPr="00C120B1">
        <w:rPr>
          <w:rFonts w:ascii="Times New Roman" w:hAnsi="Times New Roman"/>
          <w:b/>
          <w:sz w:val="28"/>
          <w:szCs w:val="28"/>
        </w:rPr>
        <w:t>Ë</w:t>
      </w:r>
      <w:r w:rsidRPr="00C120B1">
        <w:rPr>
          <w:rFonts w:ascii="Times New Roman" w:hAnsi="Times New Roman"/>
          <w:b/>
          <w:sz w:val="28"/>
          <w:szCs w:val="28"/>
        </w:rPr>
        <w:t xml:space="preserve"> MINISTRAVE, ME PROGRAMIN ANALITIK T</w:t>
      </w:r>
      <w:r w:rsidR="00CC5E66" w:rsidRPr="00C120B1">
        <w:rPr>
          <w:rFonts w:ascii="Times New Roman" w:hAnsi="Times New Roman"/>
          <w:b/>
          <w:sz w:val="28"/>
          <w:szCs w:val="28"/>
        </w:rPr>
        <w:t>Ë</w:t>
      </w:r>
      <w:r w:rsidRPr="00C120B1">
        <w:rPr>
          <w:rFonts w:ascii="Times New Roman" w:hAnsi="Times New Roman"/>
          <w:b/>
          <w:sz w:val="28"/>
          <w:szCs w:val="28"/>
        </w:rPr>
        <w:t xml:space="preserve"> AKTEVE DHE DOKUMENTE T</w:t>
      </w:r>
      <w:r w:rsidR="00CC5E66" w:rsidRPr="00C120B1">
        <w:rPr>
          <w:rFonts w:ascii="Times New Roman" w:hAnsi="Times New Roman"/>
          <w:b/>
          <w:sz w:val="28"/>
          <w:szCs w:val="28"/>
        </w:rPr>
        <w:t>Ë</w:t>
      </w:r>
      <w:r w:rsidRPr="00C120B1">
        <w:rPr>
          <w:rFonts w:ascii="Times New Roman" w:hAnsi="Times New Roman"/>
          <w:b/>
          <w:sz w:val="28"/>
          <w:szCs w:val="28"/>
        </w:rPr>
        <w:t xml:space="preserve"> TJERA POLITIKE</w:t>
      </w:r>
    </w:p>
    <w:p w14:paraId="79AEEC3B" w14:textId="77777777" w:rsidR="00163BFE" w:rsidRPr="00C120B1" w:rsidRDefault="00163BFE" w:rsidP="00AC79A7">
      <w:pPr>
        <w:shd w:val="clear" w:color="auto" w:fill="FFFFFF"/>
        <w:spacing w:after="0"/>
        <w:jc w:val="both"/>
        <w:rPr>
          <w:rFonts w:ascii="Times New Roman" w:hAnsi="Times New Roman"/>
          <w:b/>
          <w:sz w:val="28"/>
          <w:szCs w:val="28"/>
        </w:rPr>
      </w:pPr>
    </w:p>
    <w:p w14:paraId="46A99C8D" w14:textId="77777777" w:rsidR="00163BFE" w:rsidRPr="00C120B1" w:rsidRDefault="00163BFE" w:rsidP="00AC79A7">
      <w:pPr>
        <w:shd w:val="clear" w:color="auto" w:fill="FFFFFF"/>
        <w:spacing w:after="0"/>
        <w:jc w:val="both"/>
        <w:rPr>
          <w:rFonts w:ascii="Times New Roman" w:hAnsi="Times New Roman"/>
          <w:sz w:val="28"/>
          <w:szCs w:val="28"/>
        </w:rPr>
      </w:pPr>
    </w:p>
    <w:p w14:paraId="73E7B6A5" w14:textId="31D26461" w:rsidR="00163BFE" w:rsidRPr="00C120B1" w:rsidRDefault="00163BFE" w:rsidP="00AC79A7">
      <w:pPr>
        <w:shd w:val="clear" w:color="auto" w:fill="FFFFFF"/>
        <w:spacing w:after="0"/>
        <w:jc w:val="both"/>
        <w:rPr>
          <w:rFonts w:ascii="Times New Roman" w:hAnsi="Times New Roman"/>
          <w:sz w:val="28"/>
          <w:szCs w:val="28"/>
        </w:rPr>
      </w:pPr>
      <w:r w:rsidRPr="00C120B1">
        <w:rPr>
          <w:rFonts w:ascii="Times New Roman" w:hAnsi="Times New Roman"/>
          <w:sz w:val="28"/>
          <w:szCs w:val="28"/>
        </w:rPr>
        <w:t xml:space="preserve">Ky </w:t>
      </w:r>
      <w:r w:rsidR="00793E34" w:rsidRPr="00C120B1">
        <w:rPr>
          <w:rFonts w:ascii="Times New Roman" w:hAnsi="Times New Roman"/>
          <w:sz w:val="28"/>
          <w:szCs w:val="28"/>
        </w:rPr>
        <w:t>projektakti</w:t>
      </w:r>
      <w:r w:rsidRPr="00C120B1">
        <w:rPr>
          <w:rFonts w:ascii="Times New Roman" w:hAnsi="Times New Roman"/>
          <w:sz w:val="28"/>
          <w:szCs w:val="28"/>
        </w:rPr>
        <w:t xml:space="preserve"> lidhet me programin </w:t>
      </w:r>
      <w:r w:rsidR="00793E34" w:rsidRPr="00C120B1">
        <w:rPr>
          <w:rFonts w:ascii="Times New Roman" w:hAnsi="Times New Roman"/>
          <w:sz w:val="28"/>
          <w:szCs w:val="28"/>
        </w:rPr>
        <w:t>politik</w:t>
      </w:r>
      <w:r w:rsidRPr="00C120B1">
        <w:rPr>
          <w:rFonts w:ascii="Times New Roman" w:hAnsi="Times New Roman"/>
          <w:sz w:val="28"/>
          <w:szCs w:val="28"/>
        </w:rPr>
        <w:t xml:space="preserve"> t</w:t>
      </w:r>
      <w:r w:rsidR="00CC5E66" w:rsidRPr="00C120B1">
        <w:rPr>
          <w:rFonts w:ascii="Times New Roman" w:hAnsi="Times New Roman"/>
          <w:sz w:val="28"/>
          <w:szCs w:val="28"/>
        </w:rPr>
        <w:t>ë</w:t>
      </w:r>
      <w:r w:rsidRPr="00C120B1">
        <w:rPr>
          <w:rFonts w:ascii="Times New Roman" w:hAnsi="Times New Roman"/>
          <w:sz w:val="28"/>
          <w:szCs w:val="28"/>
        </w:rPr>
        <w:t xml:space="preserve"> K</w:t>
      </w:r>
      <w:r w:rsidR="00CC5E66" w:rsidRPr="00C120B1">
        <w:rPr>
          <w:rFonts w:ascii="Times New Roman" w:hAnsi="Times New Roman"/>
          <w:sz w:val="28"/>
          <w:szCs w:val="28"/>
        </w:rPr>
        <w:t>ë</w:t>
      </w:r>
      <w:r w:rsidRPr="00C120B1">
        <w:rPr>
          <w:rFonts w:ascii="Times New Roman" w:hAnsi="Times New Roman"/>
          <w:sz w:val="28"/>
          <w:szCs w:val="28"/>
        </w:rPr>
        <w:t>shillit t</w:t>
      </w:r>
      <w:r w:rsidR="00CC5E66" w:rsidRPr="00C120B1">
        <w:rPr>
          <w:rFonts w:ascii="Times New Roman" w:hAnsi="Times New Roman"/>
          <w:sz w:val="28"/>
          <w:szCs w:val="28"/>
        </w:rPr>
        <w:t>ë</w:t>
      </w:r>
      <w:r w:rsidRPr="00C120B1">
        <w:rPr>
          <w:rFonts w:ascii="Times New Roman" w:hAnsi="Times New Roman"/>
          <w:sz w:val="28"/>
          <w:szCs w:val="28"/>
        </w:rPr>
        <w:t xml:space="preserve"> Ministrave </w:t>
      </w:r>
      <w:r w:rsidR="002A409F" w:rsidRPr="00C120B1">
        <w:rPr>
          <w:rFonts w:ascii="Times New Roman" w:hAnsi="Times New Roman"/>
          <w:sz w:val="28"/>
          <w:szCs w:val="28"/>
        </w:rPr>
        <w:t>dhe me dokumentet e</w:t>
      </w:r>
      <w:r w:rsidRPr="00C120B1">
        <w:rPr>
          <w:rFonts w:ascii="Times New Roman" w:hAnsi="Times New Roman"/>
          <w:sz w:val="28"/>
          <w:szCs w:val="28"/>
        </w:rPr>
        <w:t xml:space="preserve"> tjera</w:t>
      </w:r>
      <w:r w:rsidR="003631FE" w:rsidRPr="00C120B1">
        <w:rPr>
          <w:rFonts w:ascii="Times New Roman" w:hAnsi="Times New Roman"/>
          <w:sz w:val="28"/>
          <w:szCs w:val="28"/>
        </w:rPr>
        <w:t xml:space="preserve"> strategjike. Projekt vendimi</w:t>
      </w:r>
      <w:r w:rsidRPr="00C120B1">
        <w:rPr>
          <w:rFonts w:ascii="Times New Roman" w:hAnsi="Times New Roman"/>
          <w:sz w:val="28"/>
          <w:szCs w:val="28"/>
        </w:rPr>
        <w:t xml:space="preserve"> </w:t>
      </w:r>
      <w:r w:rsidR="00CC5E66" w:rsidRPr="00C120B1">
        <w:rPr>
          <w:rFonts w:ascii="Times New Roman" w:hAnsi="Times New Roman"/>
          <w:sz w:val="28"/>
          <w:szCs w:val="28"/>
        </w:rPr>
        <w:t>ë</w:t>
      </w:r>
      <w:r w:rsidRPr="00C120B1">
        <w:rPr>
          <w:rFonts w:ascii="Times New Roman" w:hAnsi="Times New Roman"/>
          <w:sz w:val="28"/>
          <w:szCs w:val="28"/>
        </w:rPr>
        <w:t>sht</w:t>
      </w:r>
      <w:r w:rsidR="00CC5E66" w:rsidRPr="00C120B1">
        <w:rPr>
          <w:rFonts w:ascii="Times New Roman" w:hAnsi="Times New Roman"/>
          <w:sz w:val="28"/>
          <w:szCs w:val="28"/>
        </w:rPr>
        <w:t>ë</w:t>
      </w:r>
      <w:r w:rsidRPr="00C120B1">
        <w:rPr>
          <w:rFonts w:ascii="Times New Roman" w:hAnsi="Times New Roman"/>
          <w:sz w:val="28"/>
          <w:szCs w:val="28"/>
        </w:rPr>
        <w:t xml:space="preserve"> parashikuar n</w:t>
      </w:r>
      <w:r w:rsidR="00CC5E66" w:rsidRPr="00C120B1">
        <w:rPr>
          <w:rFonts w:ascii="Times New Roman" w:hAnsi="Times New Roman"/>
          <w:sz w:val="28"/>
          <w:szCs w:val="28"/>
        </w:rPr>
        <w:t>ë</w:t>
      </w:r>
      <w:r w:rsidRPr="00C120B1">
        <w:rPr>
          <w:rFonts w:ascii="Times New Roman" w:hAnsi="Times New Roman"/>
          <w:sz w:val="28"/>
          <w:szCs w:val="28"/>
        </w:rPr>
        <w:t xml:space="preserve"> </w:t>
      </w:r>
      <w:r w:rsidR="009748AB">
        <w:rPr>
          <w:rFonts w:ascii="Times New Roman" w:hAnsi="Times New Roman"/>
          <w:sz w:val="28"/>
          <w:szCs w:val="28"/>
        </w:rPr>
        <w:t>Planin Kombëtar të Integrimit Evropian 2020-2022 dhe në P</w:t>
      </w:r>
      <w:r w:rsidRPr="00C120B1">
        <w:rPr>
          <w:rFonts w:ascii="Times New Roman" w:hAnsi="Times New Roman"/>
          <w:sz w:val="28"/>
          <w:szCs w:val="28"/>
        </w:rPr>
        <w:t xml:space="preserve">rogramin e </w:t>
      </w:r>
      <w:r w:rsidR="009748AB">
        <w:rPr>
          <w:rFonts w:ascii="Times New Roman" w:hAnsi="Times New Roman"/>
          <w:sz w:val="28"/>
          <w:szCs w:val="28"/>
        </w:rPr>
        <w:t>P</w:t>
      </w:r>
      <w:r w:rsidR="00CC5E66" w:rsidRPr="00C120B1">
        <w:rPr>
          <w:rFonts w:ascii="Times New Roman" w:hAnsi="Times New Roman"/>
          <w:sz w:val="28"/>
          <w:szCs w:val="28"/>
        </w:rPr>
        <w:t>ë</w:t>
      </w:r>
      <w:r w:rsidRPr="00C120B1">
        <w:rPr>
          <w:rFonts w:ascii="Times New Roman" w:hAnsi="Times New Roman"/>
          <w:sz w:val="28"/>
          <w:szCs w:val="28"/>
        </w:rPr>
        <w:t>rgjithsh</w:t>
      </w:r>
      <w:r w:rsidR="00CC5E66" w:rsidRPr="00C120B1">
        <w:rPr>
          <w:rFonts w:ascii="Times New Roman" w:hAnsi="Times New Roman"/>
          <w:sz w:val="28"/>
          <w:szCs w:val="28"/>
        </w:rPr>
        <w:t>ë</w:t>
      </w:r>
      <w:r w:rsidRPr="00C120B1">
        <w:rPr>
          <w:rFonts w:ascii="Times New Roman" w:hAnsi="Times New Roman"/>
          <w:sz w:val="28"/>
          <w:szCs w:val="28"/>
        </w:rPr>
        <w:t xml:space="preserve">m </w:t>
      </w:r>
      <w:r w:rsidR="009748AB">
        <w:rPr>
          <w:rFonts w:ascii="Times New Roman" w:hAnsi="Times New Roman"/>
          <w:sz w:val="28"/>
          <w:szCs w:val="28"/>
        </w:rPr>
        <w:t>A</w:t>
      </w:r>
      <w:r w:rsidRPr="00C120B1">
        <w:rPr>
          <w:rFonts w:ascii="Times New Roman" w:hAnsi="Times New Roman"/>
          <w:sz w:val="28"/>
          <w:szCs w:val="28"/>
        </w:rPr>
        <w:t>nalitik t</w:t>
      </w:r>
      <w:r w:rsidR="00CC5E66" w:rsidRPr="00C120B1">
        <w:rPr>
          <w:rFonts w:ascii="Times New Roman" w:hAnsi="Times New Roman"/>
          <w:sz w:val="28"/>
          <w:szCs w:val="28"/>
        </w:rPr>
        <w:t>ë</w:t>
      </w:r>
      <w:r w:rsidRPr="00C120B1">
        <w:rPr>
          <w:rFonts w:ascii="Times New Roman" w:hAnsi="Times New Roman"/>
          <w:sz w:val="28"/>
          <w:szCs w:val="28"/>
        </w:rPr>
        <w:t xml:space="preserve"> </w:t>
      </w:r>
      <w:r w:rsidR="009748AB">
        <w:rPr>
          <w:rFonts w:ascii="Times New Roman" w:hAnsi="Times New Roman"/>
          <w:sz w:val="28"/>
          <w:szCs w:val="28"/>
        </w:rPr>
        <w:t>P</w:t>
      </w:r>
      <w:r w:rsidR="007752C4">
        <w:rPr>
          <w:rFonts w:ascii="Times New Roman" w:hAnsi="Times New Roman"/>
          <w:sz w:val="28"/>
          <w:szCs w:val="28"/>
        </w:rPr>
        <w:t xml:space="preserve">rojektakteve </w:t>
      </w:r>
      <w:r w:rsidRPr="00C120B1">
        <w:rPr>
          <w:rFonts w:ascii="Times New Roman" w:hAnsi="Times New Roman"/>
          <w:sz w:val="28"/>
          <w:szCs w:val="28"/>
        </w:rPr>
        <w:t>p</w:t>
      </w:r>
      <w:r w:rsidR="00CC5E66" w:rsidRPr="00C120B1">
        <w:rPr>
          <w:rFonts w:ascii="Times New Roman" w:hAnsi="Times New Roman"/>
          <w:sz w:val="28"/>
          <w:szCs w:val="28"/>
        </w:rPr>
        <w:t>ë</w:t>
      </w:r>
      <w:r w:rsidR="003631FE" w:rsidRPr="00C120B1">
        <w:rPr>
          <w:rFonts w:ascii="Times New Roman" w:hAnsi="Times New Roman"/>
          <w:sz w:val="28"/>
          <w:szCs w:val="28"/>
        </w:rPr>
        <w:t>r vitin 20</w:t>
      </w:r>
      <w:r w:rsidR="00B2520A">
        <w:rPr>
          <w:rFonts w:ascii="Times New Roman" w:hAnsi="Times New Roman"/>
          <w:sz w:val="28"/>
          <w:szCs w:val="28"/>
        </w:rPr>
        <w:t>20</w:t>
      </w:r>
      <w:r w:rsidRPr="00C120B1">
        <w:rPr>
          <w:rFonts w:ascii="Times New Roman" w:hAnsi="Times New Roman"/>
          <w:sz w:val="28"/>
          <w:szCs w:val="28"/>
        </w:rPr>
        <w:t>.</w:t>
      </w:r>
    </w:p>
    <w:p w14:paraId="1B56C796" w14:textId="77777777" w:rsidR="00163BFE" w:rsidRPr="00C120B1" w:rsidRDefault="00163BFE" w:rsidP="00AC79A7">
      <w:pPr>
        <w:shd w:val="clear" w:color="auto" w:fill="FFFFFF"/>
        <w:spacing w:after="0"/>
        <w:jc w:val="both"/>
        <w:rPr>
          <w:rFonts w:ascii="Times New Roman" w:hAnsi="Times New Roman"/>
          <w:sz w:val="28"/>
          <w:szCs w:val="28"/>
        </w:rPr>
      </w:pPr>
    </w:p>
    <w:p w14:paraId="346EE8D5" w14:textId="20D20B91" w:rsidR="00163BFE" w:rsidRPr="00C120B1" w:rsidRDefault="00163BFE" w:rsidP="00AC79A7">
      <w:pPr>
        <w:shd w:val="clear" w:color="auto" w:fill="FFFFFF"/>
        <w:spacing w:after="0"/>
        <w:jc w:val="both"/>
        <w:rPr>
          <w:rFonts w:ascii="Times New Roman" w:hAnsi="Times New Roman"/>
          <w:sz w:val="28"/>
          <w:szCs w:val="28"/>
        </w:rPr>
      </w:pPr>
    </w:p>
    <w:p w14:paraId="1DE6F372" w14:textId="77777777" w:rsidR="00163BFE" w:rsidRPr="00C120B1" w:rsidRDefault="00163BFE" w:rsidP="00AC79A7">
      <w:pPr>
        <w:pStyle w:val="ListParagraph"/>
        <w:numPr>
          <w:ilvl w:val="0"/>
          <w:numId w:val="6"/>
        </w:numPr>
        <w:shd w:val="clear" w:color="auto" w:fill="FFFFFF"/>
        <w:spacing w:after="0"/>
        <w:jc w:val="both"/>
        <w:rPr>
          <w:rFonts w:ascii="Times New Roman" w:hAnsi="Times New Roman"/>
          <w:b/>
          <w:sz w:val="28"/>
          <w:szCs w:val="28"/>
        </w:rPr>
      </w:pPr>
      <w:r w:rsidRPr="00C120B1">
        <w:rPr>
          <w:rFonts w:ascii="Times New Roman" w:hAnsi="Times New Roman"/>
          <w:b/>
          <w:sz w:val="28"/>
          <w:szCs w:val="28"/>
        </w:rPr>
        <w:t>ARGUMENTIMI I PROJEKTAKTIT LIDHUR ME P</w:t>
      </w:r>
      <w:r w:rsidR="00CC5E66" w:rsidRPr="00C120B1">
        <w:rPr>
          <w:rFonts w:ascii="Times New Roman" w:hAnsi="Times New Roman"/>
          <w:b/>
          <w:sz w:val="28"/>
          <w:szCs w:val="28"/>
        </w:rPr>
        <w:t>Ë</w:t>
      </w:r>
      <w:r w:rsidRPr="00C120B1">
        <w:rPr>
          <w:rFonts w:ascii="Times New Roman" w:hAnsi="Times New Roman"/>
          <w:b/>
          <w:sz w:val="28"/>
          <w:szCs w:val="28"/>
        </w:rPr>
        <w:t>RPAR</w:t>
      </w:r>
      <w:r w:rsidR="00CC5E66" w:rsidRPr="00C120B1">
        <w:rPr>
          <w:rFonts w:ascii="Times New Roman" w:hAnsi="Times New Roman"/>
          <w:b/>
          <w:sz w:val="28"/>
          <w:szCs w:val="28"/>
        </w:rPr>
        <w:t>Ë</w:t>
      </w:r>
      <w:r w:rsidRPr="00C120B1">
        <w:rPr>
          <w:rFonts w:ascii="Times New Roman" w:hAnsi="Times New Roman"/>
          <w:b/>
          <w:sz w:val="28"/>
          <w:szCs w:val="28"/>
        </w:rPr>
        <w:t>SIT</w:t>
      </w:r>
      <w:r w:rsidR="00CC5E66" w:rsidRPr="00C120B1">
        <w:rPr>
          <w:rFonts w:ascii="Times New Roman" w:hAnsi="Times New Roman"/>
          <w:b/>
          <w:sz w:val="28"/>
          <w:szCs w:val="28"/>
        </w:rPr>
        <w:t>Ë</w:t>
      </w:r>
      <w:r w:rsidRPr="00C120B1">
        <w:rPr>
          <w:rFonts w:ascii="Times New Roman" w:hAnsi="Times New Roman"/>
          <w:b/>
          <w:sz w:val="28"/>
          <w:szCs w:val="28"/>
        </w:rPr>
        <w:t>, PROBLEMATIKAT, EFEKTET E PRITSHME</w:t>
      </w:r>
    </w:p>
    <w:p w14:paraId="40161B81" w14:textId="77777777" w:rsidR="00163BFE" w:rsidRPr="00C120B1" w:rsidRDefault="00163BFE" w:rsidP="00AC79A7">
      <w:pPr>
        <w:shd w:val="clear" w:color="auto" w:fill="FFFFFF"/>
        <w:spacing w:after="0"/>
        <w:jc w:val="both"/>
        <w:rPr>
          <w:rFonts w:ascii="Times New Roman" w:hAnsi="Times New Roman"/>
          <w:sz w:val="28"/>
          <w:szCs w:val="28"/>
        </w:rPr>
      </w:pPr>
    </w:p>
    <w:p w14:paraId="2B29FB75" w14:textId="1386D2BA" w:rsidR="00231FC4" w:rsidRPr="00FC4E4C" w:rsidRDefault="00231FC4" w:rsidP="00AC79A7">
      <w:pPr>
        <w:pStyle w:val="NoSpacing"/>
        <w:spacing w:line="276" w:lineRule="auto"/>
        <w:jc w:val="both"/>
        <w:rPr>
          <w:rFonts w:eastAsia="Calibri"/>
          <w:sz w:val="28"/>
          <w:szCs w:val="28"/>
          <w:lang w:val="sq-AL"/>
        </w:rPr>
      </w:pPr>
      <w:r w:rsidRPr="00FC4E4C">
        <w:rPr>
          <w:sz w:val="28"/>
          <w:szCs w:val="28"/>
          <w:lang w:val="sq-AL"/>
        </w:rPr>
        <w:t>Projektvendimi për Strategjinë</w:t>
      </w:r>
      <w:r w:rsidR="003D211E" w:rsidRPr="00FC4E4C">
        <w:rPr>
          <w:sz w:val="28"/>
          <w:szCs w:val="28"/>
          <w:lang w:val="sq-AL"/>
        </w:rPr>
        <w:t xml:space="preserve"> Kombëtare për Luftën</w:t>
      </w:r>
      <w:r w:rsidR="001B7606" w:rsidRPr="00FC4E4C">
        <w:rPr>
          <w:sz w:val="28"/>
          <w:szCs w:val="28"/>
          <w:lang w:val="sq-AL"/>
        </w:rPr>
        <w:t xml:space="preserve"> </w:t>
      </w:r>
      <w:r w:rsidR="00B16D48" w:rsidRPr="00FC4E4C">
        <w:rPr>
          <w:sz w:val="28"/>
          <w:szCs w:val="28"/>
          <w:lang w:val="sq-AL"/>
        </w:rPr>
        <w:t xml:space="preserve">Kundër Terrorizmit </w:t>
      </w:r>
      <w:r w:rsidR="003D211E" w:rsidRPr="00FC4E4C">
        <w:rPr>
          <w:sz w:val="28"/>
          <w:szCs w:val="28"/>
          <w:lang w:val="sq-AL"/>
        </w:rPr>
        <w:t xml:space="preserve">ka synim </w:t>
      </w:r>
      <w:r w:rsidRPr="00FC4E4C">
        <w:rPr>
          <w:sz w:val="28"/>
          <w:szCs w:val="28"/>
          <w:lang w:val="sq-AL"/>
        </w:rPr>
        <w:t>përcaktimin e</w:t>
      </w:r>
      <w:r w:rsidRPr="00FC4E4C">
        <w:rPr>
          <w:rFonts w:eastAsia="Calibri"/>
          <w:sz w:val="28"/>
          <w:szCs w:val="28"/>
          <w:lang w:val="sq-AL"/>
        </w:rPr>
        <w:t xml:space="preserve"> objektivave dhe aktivitete</w:t>
      </w:r>
      <w:r w:rsidR="00B2520A">
        <w:rPr>
          <w:rFonts w:eastAsia="Calibri"/>
          <w:sz w:val="28"/>
          <w:szCs w:val="28"/>
          <w:lang w:val="sq-AL"/>
        </w:rPr>
        <w:t>ve</w:t>
      </w:r>
      <w:r w:rsidRPr="00FC4E4C">
        <w:rPr>
          <w:rFonts w:eastAsia="Calibri"/>
          <w:sz w:val="28"/>
          <w:szCs w:val="28"/>
          <w:lang w:val="sq-AL"/>
        </w:rPr>
        <w:t xml:space="preserve"> strategjike për paran</w:t>
      </w:r>
      <w:r w:rsidRPr="00FC4E4C">
        <w:rPr>
          <w:sz w:val="28"/>
          <w:szCs w:val="28"/>
          <w:lang w:val="sq-AL"/>
        </w:rPr>
        <w:t>dalim dhe luftim të terrorizmit, k</w:t>
      </w:r>
      <w:r w:rsidRPr="00FC4E4C">
        <w:rPr>
          <w:rFonts w:eastAsia="Calibri"/>
          <w:sz w:val="28"/>
          <w:szCs w:val="28"/>
          <w:lang w:val="sq-AL"/>
        </w:rPr>
        <w:t>rijimi i kapaciteteve efikase dhe efektive për</w:t>
      </w:r>
      <w:r w:rsidRPr="00FC4E4C">
        <w:rPr>
          <w:sz w:val="28"/>
          <w:szCs w:val="28"/>
          <w:lang w:val="sq-AL"/>
        </w:rPr>
        <w:t xml:space="preserve"> t’u ballafaquar me terrorizmin, si dhe z</w:t>
      </w:r>
      <w:r w:rsidRPr="00FC4E4C">
        <w:rPr>
          <w:rFonts w:eastAsia="Calibri"/>
          <w:sz w:val="28"/>
          <w:szCs w:val="28"/>
          <w:lang w:val="sq-AL"/>
        </w:rPr>
        <w:t>hvillimi dhe fuqizimi i partneritetit në nivel të vendit, rajonal dhe në atë ndërkombëtar në fushën e kundër-terrorizmit.</w:t>
      </w:r>
    </w:p>
    <w:p w14:paraId="04A077F2" w14:textId="77777777" w:rsidR="00B16D48" w:rsidRPr="00FC4E4C" w:rsidRDefault="00B16D48" w:rsidP="00AC79A7">
      <w:pPr>
        <w:pStyle w:val="NoSpacing"/>
        <w:spacing w:line="276" w:lineRule="auto"/>
        <w:jc w:val="both"/>
        <w:rPr>
          <w:sz w:val="28"/>
          <w:szCs w:val="28"/>
          <w:lang w:val="sq-AL"/>
        </w:rPr>
      </w:pPr>
    </w:p>
    <w:p w14:paraId="1B263A7C" w14:textId="2ADF793F" w:rsidR="00540C5F" w:rsidRPr="00FC4E4C" w:rsidRDefault="00CC5E66" w:rsidP="00AC79A7">
      <w:pPr>
        <w:pStyle w:val="NoSpacing"/>
        <w:spacing w:line="276" w:lineRule="auto"/>
        <w:jc w:val="both"/>
        <w:rPr>
          <w:sz w:val="28"/>
          <w:szCs w:val="28"/>
          <w:lang w:val="sq-AL"/>
        </w:rPr>
      </w:pPr>
      <w:r w:rsidRPr="00FC4E4C">
        <w:rPr>
          <w:sz w:val="28"/>
          <w:szCs w:val="28"/>
          <w:lang w:val="sq-AL"/>
        </w:rPr>
        <w:t xml:space="preserve">Për të zbatuar efektivisht Strategjinë Kombëtare </w:t>
      </w:r>
      <w:r w:rsidRPr="00FC4E4C">
        <w:rPr>
          <w:color w:val="000000" w:themeColor="text1"/>
          <w:sz w:val="28"/>
          <w:szCs w:val="28"/>
          <w:lang w:val="sq-AL"/>
        </w:rPr>
        <w:t xml:space="preserve">për Luftën </w:t>
      </w:r>
      <w:r w:rsidRPr="00FC4E4C">
        <w:rPr>
          <w:sz w:val="28"/>
          <w:szCs w:val="28"/>
          <w:lang w:val="sq-AL"/>
        </w:rPr>
        <w:t>Kundër</w:t>
      </w:r>
      <w:r w:rsidR="00540C5F" w:rsidRPr="00FC4E4C">
        <w:rPr>
          <w:sz w:val="28"/>
          <w:szCs w:val="28"/>
          <w:lang w:val="sq-AL"/>
        </w:rPr>
        <w:t xml:space="preserve"> Terrorizmit,  </w:t>
      </w:r>
      <w:r w:rsidR="00B2520A">
        <w:rPr>
          <w:sz w:val="28"/>
          <w:szCs w:val="28"/>
          <w:lang w:val="sq-AL"/>
        </w:rPr>
        <w:t>do të</w:t>
      </w:r>
      <w:r w:rsidR="00540C5F" w:rsidRPr="00FC4E4C">
        <w:rPr>
          <w:sz w:val="28"/>
          <w:szCs w:val="28"/>
          <w:lang w:val="sq-AL"/>
        </w:rPr>
        <w:t xml:space="preserve"> funksiono</w:t>
      </w:r>
      <w:r w:rsidR="00B2520A">
        <w:rPr>
          <w:sz w:val="28"/>
          <w:szCs w:val="28"/>
          <w:lang w:val="sq-AL"/>
        </w:rPr>
        <w:t>jë</w:t>
      </w:r>
      <w:r w:rsidR="004056A0">
        <w:rPr>
          <w:sz w:val="28"/>
          <w:szCs w:val="28"/>
          <w:lang w:val="sq-AL"/>
        </w:rPr>
        <w:t xml:space="preserve"> Komiteti N</w:t>
      </w:r>
      <w:r w:rsidR="00540C5F" w:rsidRPr="00FC4E4C">
        <w:rPr>
          <w:sz w:val="28"/>
          <w:szCs w:val="28"/>
          <w:lang w:val="sq-AL"/>
        </w:rPr>
        <w:t>dë</w:t>
      </w:r>
      <w:r w:rsidR="00045D52">
        <w:rPr>
          <w:sz w:val="28"/>
          <w:szCs w:val="28"/>
          <w:lang w:val="sq-AL"/>
        </w:rPr>
        <w:t>rinstitucional</w:t>
      </w:r>
      <w:r w:rsidR="004056A0">
        <w:rPr>
          <w:sz w:val="28"/>
          <w:szCs w:val="28"/>
          <w:lang w:val="sq-AL"/>
        </w:rPr>
        <w:t xml:space="preserve"> për Bashkërendimin e Veprimeve në Luftën Kundër T</w:t>
      </w:r>
      <w:r w:rsidR="00540C5F" w:rsidRPr="00FC4E4C">
        <w:rPr>
          <w:sz w:val="28"/>
          <w:szCs w:val="28"/>
          <w:lang w:val="sq-AL"/>
        </w:rPr>
        <w:t>errorizmit</w:t>
      </w:r>
      <w:r w:rsidR="00B2520A">
        <w:rPr>
          <w:sz w:val="28"/>
          <w:szCs w:val="28"/>
          <w:lang w:val="sq-AL"/>
        </w:rPr>
        <w:t xml:space="preserve">. </w:t>
      </w:r>
      <w:r w:rsidR="00540C5F" w:rsidRPr="00FC4E4C">
        <w:rPr>
          <w:sz w:val="28"/>
          <w:szCs w:val="28"/>
          <w:lang w:val="sq-AL"/>
        </w:rPr>
        <w:t>Komiteti Ndërinstitucionale për Bashkërendimin</w:t>
      </w:r>
      <w:r w:rsidR="004056A0">
        <w:rPr>
          <w:sz w:val="28"/>
          <w:szCs w:val="28"/>
          <w:lang w:val="sq-AL"/>
        </w:rPr>
        <w:t xml:space="preserve"> e Veprimeve  në Luftën Kundër </w:t>
      </w:r>
      <w:r w:rsidR="00540C5F" w:rsidRPr="00FC4E4C">
        <w:rPr>
          <w:sz w:val="28"/>
          <w:szCs w:val="28"/>
          <w:lang w:val="sq-AL"/>
        </w:rPr>
        <w:t>Terrorizmit do të jetë struktura përgjegjës për</w:t>
      </w:r>
      <w:r w:rsidR="00045D52">
        <w:rPr>
          <w:sz w:val="28"/>
          <w:szCs w:val="28"/>
          <w:lang w:val="sq-AL"/>
        </w:rPr>
        <w:t xml:space="preserve"> implementimin </w:t>
      </w:r>
      <w:r w:rsidR="00540C5F" w:rsidRPr="00FC4E4C">
        <w:rPr>
          <w:sz w:val="28"/>
          <w:szCs w:val="28"/>
          <w:lang w:val="sq-AL"/>
        </w:rPr>
        <w:t xml:space="preserve"> monitorimin e kësaj strategjie, deri në ngritjen  dhe funksionim e mekanizmave të tjerë monitorues dhe koordinues</w:t>
      </w:r>
      <w:r w:rsidR="00B2520A">
        <w:rPr>
          <w:sz w:val="28"/>
          <w:szCs w:val="28"/>
          <w:lang w:val="sq-AL"/>
        </w:rPr>
        <w:t xml:space="preserve">. </w:t>
      </w:r>
      <w:r w:rsidR="00540C5F" w:rsidRPr="00FC4E4C">
        <w:rPr>
          <w:sz w:val="28"/>
          <w:szCs w:val="28"/>
          <w:lang w:val="sq-AL"/>
        </w:rPr>
        <w:t xml:space="preserve">Ministria e Brendshme, nëpërmjet </w:t>
      </w:r>
      <w:r w:rsidR="00540C5F" w:rsidRPr="00FC4E4C">
        <w:rPr>
          <w:b/>
          <w:sz w:val="28"/>
          <w:szCs w:val="28"/>
          <w:lang w:val="sq-AL"/>
        </w:rPr>
        <w:t>Sekretariatit Teknik</w:t>
      </w:r>
      <w:r w:rsidR="00540C5F" w:rsidRPr="00FC4E4C">
        <w:rPr>
          <w:sz w:val="28"/>
          <w:szCs w:val="28"/>
          <w:lang w:val="sq-AL"/>
        </w:rPr>
        <w:t xml:space="preserve"> (Drejtoria e Antiterrorit në  Policinë e Shtetit) do të përgatisë buletinin  vjetor, bazuar në raportimet që do të bëjnë institucionet e tjera.</w:t>
      </w:r>
      <w:r w:rsidR="007F56B8">
        <w:rPr>
          <w:sz w:val="28"/>
          <w:szCs w:val="28"/>
          <w:lang w:val="sq-AL"/>
        </w:rPr>
        <w:t xml:space="preserve"> </w:t>
      </w:r>
      <w:r w:rsidR="00540C5F" w:rsidRPr="00FC4E4C">
        <w:rPr>
          <w:sz w:val="28"/>
          <w:szCs w:val="28"/>
          <w:lang w:val="sq-AL"/>
        </w:rPr>
        <w:t>Të gjitha institucionet e tjera do të dërgojnë një raportim të plotë për masat e marra lidhur me implementimin e kësaj strategjie, si dhe strategjive të tjera çdo fund 3-mujori në Ministrinë e Brendshme, duke shpjeguar dhe arritjet e realizuara nga implementimi i masave.</w:t>
      </w:r>
    </w:p>
    <w:p w14:paraId="249E6A09" w14:textId="77777777" w:rsidR="00540C5F" w:rsidRDefault="00540C5F" w:rsidP="00AC79A7">
      <w:pPr>
        <w:pStyle w:val="NoSpacing"/>
        <w:spacing w:line="276" w:lineRule="auto"/>
        <w:jc w:val="both"/>
        <w:rPr>
          <w:rFonts w:ascii="Book Antiqua" w:hAnsi="Book Antiqua"/>
          <w:lang w:val="sq-AL"/>
        </w:rPr>
      </w:pPr>
    </w:p>
    <w:p w14:paraId="6C569D94" w14:textId="77777777" w:rsidR="00163BFE" w:rsidRPr="00C120B1" w:rsidRDefault="00540C5F" w:rsidP="00AC79A7">
      <w:pPr>
        <w:pStyle w:val="NoSpacing"/>
        <w:spacing w:line="276" w:lineRule="auto"/>
        <w:jc w:val="both"/>
        <w:rPr>
          <w:b/>
          <w:sz w:val="28"/>
          <w:szCs w:val="28"/>
        </w:rPr>
      </w:pPr>
      <w:r w:rsidRPr="00331184">
        <w:rPr>
          <w:rFonts w:ascii="Book Antiqua" w:hAnsi="Book Antiqua"/>
          <w:lang w:val="sq-AL"/>
        </w:rPr>
        <w:t xml:space="preserve"> </w:t>
      </w:r>
      <w:r w:rsidR="00163BFE" w:rsidRPr="00C120B1">
        <w:rPr>
          <w:b/>
          <w:sz w:val="28"/>
          <w:szCs w:val="28"/>
        </w:rPr>
        <w:t>VLER</w:t>
      </w:r>
      <w:r w:rsidR="00CC5E66" w:rsidRPr="00C120B1">
        <w:rPr>
          <w:b/>
          <w:sz w:val="28"/>
          <w:szCs w:val="28"/>
        </w:rPr>
        <w:t>Ë</w:t>
      </w:r>
      <w:r w:rsidR="00163BFE" w:rsidRPr="00C120B1">
        <w:rPr>
          <w:b/>
          <w:sz w:val="28"/>
          <w:szCs w:val="28"/>
        </w:rPr>
        <w:t>SIMI I LIGJSHM</w:t>
      </w:r>
      <w:r w:rsidR="00CC5E66" w:rsidRPr="00C120B1">
        <w:rPr>
          <w:b/>
          <w:sz w:val="28"/>
          <w:szCs w:val="28"/>
        </w:rPr>
        <w:t>Ë</w:t>
      </w:r>
      <w:r w:rsidR="00163BFE" w:rsidRPr="00C120B1">
        <w:rPr>
          <w:b/>
          <w:sz w:val="28"/>
          <w:szCs w:val="28"/>
        </w:rPr>
        <w:t>RIS</w:t>
      </w:r>
      <w:r w:rsidR="00CC5E66" w:rsidRPr="00C120B1">
        <w:rPr>
          <w:b/>
          <w:sz w:val="28"/>
          <w:szCs w:val="28"/>
        </w:rPr>
        <w:t>Ë</w:t>
      </w:r>
      <w:r w:rsidR="00163BFE" w:rsidRPr="00C120B1">
        <w:rPr>
          <w:b/>
          <w:sz w:val="28"/>
          <w:szCs w:val="28"/>
        </w:rPr>
        <w:t>, KUSHTETUTSHM</w:t>
      </w:r>
      <w:r w:rsidR="00CC5E66" w:rsidRPr="00C120B1">
        <w:rPr>
          <w:b/>
          <w:sz w:val="28"/>
          <w:szCs w:val="28"/>
        </w:rPr>
        <w:t>Ë</w:t>
      </w:r>
      <w:r w:rsidR="00163BFE" w:rsidRPr="00C120B1">
        <w:rPr>
          <w:b/>
          <w:sz w:val="28"/>
          <w:szCs w:val="28"/>
        </w:rPr>
        <w:t>RIS</w:t>
      </w:r>
      <w:r w:rsidR="00CC5E66" w:rsidRPr="00C120B1">
        <w:rPr>
          <w:b/>
          <w:sz w:val="28"/>
          <w:szCs w:val="28"/>
        </w:rPr>
        <w:t>Ë</w:t>
      </w:r>
      <w:r w:rsidR="00163BFE" w:rsidRPr="00C120B1">
        <w:rPr>
          <w:b/>
          <w:sz w:val="28"/>
          <w:szCs w:val="28"/>
        </w:rPr>
        <w:t xml:space="preserve"> DHE HARMONIZIMI ME LEGJISLACIONIN N</w:t>
      </w:r>
      <w:r w:rsidR="00CC5E66" w:rsidRPr="00C120B1">
        <w:rPr>
          <w:b/>
          <w:sz w:val="28"/>
          <w:szCs w:val="28"/>
        </w:rPr>
        <w:t>Ë</w:t>
      </w:r>
      <w:r w:rsidR="00163BFE" w:rsidRPr="00C120B1">
        <w:rPr>
          <w:b/>
          <w:sz w:val="28"/>
          <w:szCs w:val="28"/>
        </w:rPr>
        <w:t xml:space="preserve"> FUQI, VENDAS DHE ND</w:t>
      </w:r>
      <w:r w:rsidR="00CC5E66" w:rsidRPr="00C120B1">
        <w:rPr>
          <w:b/>
          <w:sz w:val="28"/>
          <w:szCs w:val="28"/>
        </w:rPr>
        <w:t>Ë</w:t>
      </w:r>
      <w:r w:rsidR="00163BFE" w:rsidRPr="00C120B1">
        <w:rPr>
          <w:b/>
          <w:sz w:val="28"/>
          <w:szCs w:val="28"/>
        </w:rPr>
        <w:t>RKOMB</w:t>
      </w:r>
      <w:r w:rsidR="00CC5E66" w:rsidRPr="00C120B1">
        <w:rPr>
          <w:b/>
          <w:sz w:val="28"/>
          <w:szCs w:val="28"/>
        </w:rPr>
        <w:t>Ë</w:t>
      </w:r>
      <w:r w:rsidR="00163BFE" w:rsidRPr="00C120B1">
        <w:rPr>
          <w:b/>
          <w:sz w:val="28"/>
          <w:szCs w:val="28"/>
        </w:rPr>
        <w:t>TAR</w:t>
      </w:r>
    </w:p>
    <w:p w14:paraId="51E82D74" w14:textId="77777777" w:rsidR="00163BFE" w:rsidRPr="00C120B1" w:rsidRDefault="00163BFE" w:rsidP="00AC79A7">
      <w:pPr>
        <w:spacing w:after="0"/>
        <w:jc w:val="both"/>
        <w:rPr>
          <w:rFonts w:ascii="Times New Roman" w:hAnsi="Times New Roman"/>
          <w:sz w:val="28"/>
          <w:szCs w:val="28"/>
        </w:rPr>
      </w:pPr>
    </w:p>
    <w:p w14:paraId="53248A30" w14:textId="77777777" w:rsidR="00163BFE" w:rsidRPr="00C120B1" w:rsidRDefault="00163BFE" w:rsidP="00AC79A7">
      <w:pPr>
        <w:spacing w:after="0"/>
        <w:jc w:val="both"/>
        <w:rPr>
          <w:rFonts w:ascii="Times New Roman" w:hAnsi="Times New Roman"/>
          <w:sz w:val="28"/>
          <w:szCs w:val="28"/>
        </w:rPr>
      </w:pPr>
    </w:p>
    <w:p w14:paraId="3BD6457B" w14:textId="77777777" w:rsidR="00163BFE" w:rsidRPr="00C120B1" w:rsidRDefault="00163BFE" w:rsidP="00AC79A7">
      <w:pPr>
        <w:spacing w:after="0"/>
        <w:jc w:val="both"/>
        <w:rPr>
          <w:rFonts w:ascii="Times New Roman" w:hAnsi="Times New Roman"/>
          <w:sz w:val="28"/>
          <w:szCs w:val="28"/>
        </w:rPr>
      </w:pPr>
      <w:r w:rsidRPr="00C120B1">
        <w:rPr>
          <w:rFonts w:ascii="Times New Roman" w:hAnsi="Times New Roman"/>
          <w:sz w:val="28"/>
          <w:szCs w:val="28"/>
        </w:rPr>
        <w:t xml:space="preserve">Ky projektvendim </w:t>
      </w:r>
      <w:r w:rsidR="00CC5E66" w:rsidRPr="00C120B1">
        <w:rPr>
          <w:rFonts w:ascii="Times New Roman" w:hAnsi="Times New Roman"/>
          <w:sz w:val="28"/>
          <w:szCs w:val="28"/>
        </w:rPr>
        <w:t>ë</w:t>
      </w:r>
      <w:r w:rsidRPr="00C120B1">
        <w:rPr>
          <w:rFonts w:ascii="Times New Roman" w:hAnsi="Times New Roman"/>
          <w:sz w:val="28"/>
          <w:szCs w:val="28"/>
        </w:rPr>
        <w:t>sht</w:t>
      </w:r>
      <w:r w:rsidR="00CC5E66" w:rsidRPr="00C120B1">
        <w:rPr>
          <w:rFonts w:ascii="Times New Roman" w:hAnsi="Times New Roman"/>
          <w:sz w:val="28"/>
          <w:szCs w:val="28"/>
        </w:rPr>
        <w:t>ë</w:t>
      </w:r>
      <w:r w:rsidRPr="00C120B1">
        <w:rPr>
          <w:rFonts w:ascii="Times New Roman" w:hAnsi="Times New Roman"/>
          <w:sz w:val="28"/>
          <w:szCs w:val="28"/>
        </w:rPr>
        <w:t xml:space="preserve"> n</w:t>
      </w:r>
      <w:r w:rsidR="00CC5E66" w:rsidRPr="00C120B1">
        <w:rPr>
          <w:rFonts w:ascii="Times New Roman" w:hAnsi="Times New Roman"/>
          <w:sz w:val="28"/>
          <w:szCs w:val="28"/>
        </w:rPr>
        <w:t>ë</w:t>
      </w:r>
      <w:r w:rsidRPr="00C120B1">
        <w:rPr>
          <w:rFonts w:ascii="Times New Roman" w:hAnsi="Times New Roman"/>
          <w:sz w:val="28"/>
          <w:szCs w:val="28"/>
        </w:rPr>
        <w:t xml:space="preserve"> p</w:t>
      </w:r>
      <w:r w:rsidR="00CC5E66" w:rsidRPr="00C120B1">
        <w:rPr>
          <w:rFonts w:ascii="Times New Roman" w:hAnsi="Times New Roman"/>
          <w:sz w:val="28"/>
          <w:szCs w:val="28"/>
        </w:rPr>
        <w:t>ë</w:t>
      </w:r>
      <w:r w:rsidRPr="00C120B1">
        <w:rPr>
          <w:rFonts w:ascii="Times New Roman" w:hAnsi="Times New Roman"/>
          <w:sz w:val="28"/>
          <w:szCs w:val="28"/>
        </w:rPr>
        <w:t>rputhje me rendin juridik t</w:t>
      </w:r>
      <w:r w:rsidR="00CC5E66" w:rsidRPr="00C120B1">
        <w:rPr>
          <w:rFonts w:ascii="Times New Roman" w:hAnsi="Times New Roman"/>
          <w:sz w:val="28"/>
          <w:szCs w:val="28"/>
        </w:rPr>
        <w:t>ë</w:t>
      </w:r>
      <w:r w:rsidRPr="00C120B1">
        <w:rPr>
          <w:rFonts w:ascii="Times New Roman" w:hAnsi="Times New Roman"/>
          <w:sz w:val="28"/>
          <w:szCs w:val="28"/>
        </w:rPr>
        <w:t xml:space="preserve"> brendsh</w:t>
      </w:r>
      <w:r w:rsidR="00CC5E66" w:rsidRPr="00C120B1">
        <w:rPr>
          <w:rFonts w:ascii="Times New Roman" w:hAnsi="Times New Roman"/>
          <w:sz w:val="28"/>
          <w:szCs w:val="28"/>
        </w:rPr>
        <w:t>ë</w:t>
      </w:r>
      <w:r w:rsidRPr="00C120B1">
        <w:rPr>
          <w:rFonts w:ascii="Times New Roman" w:hAnsi="Times New Roman"/>
          <w:sz w:val="28"/>
          <w:szCs w:val="28"/>
        </w:rPr>
        <w:t>m, konkretisht me nenin 100 t</w:t>
      </w:r>
      <w:r w:rsidR="00CC5E66" w:rsidRPr="00C120B1">
        <w:rPr>
          <w:rFonts w:ascii="Times New Roman" w:hAnsi="Times New Roman"/>
          <w:sz w:val="28"/>
          <w:szCs w:val="28"/>
        </w:rPr>
        <w:t>ë</w:t>
      </w:r>
      <w:r w:rsidRPr="00C120B1">
        <w:rPr>
          <w:rFonts w:ascii="Times New Roman" w:hAnsi="Times New Roman"/>
          <w:sz w:val="28"/>
          <w:szCs w:val="28"/>
        </w:rPr>
        <w:t xml:space="preserve"> Kushtetut</w:t>
      </w:r>
      <w:r w:rsidR="00CC5E66" w:rsidRPr="00C120B1">
        <w:rPr>
          <w:rFonts w:ascii="Times New Roman" w:hAnsi="Times New Roman"/>
          <w:sz w:val="28"/>
          <w:szCs w:val="28"/>
        </w:rPr>
        <w:t>ë</w:t>
      </w:r>
      <w:r w:rsidRPr="00C120B1">
        <w:rPr>
          <w:rFonts w:ascii="Times New Roman" w:hAnsi="Times New Roman"/>
          <w:sz w:val="28"/>
          <w:szCs w:val="28"/>
        </w:rPr>
        <w:t>s s</w:t>
      </w:r>
      <w:r w:rsidR="00CC5E66" w:rsidRPr="00C120B1">
        <w:rPr>
          <w:rFonts w:ascii="Times New Roman" w:hAnsi="Times New Roman"/>
          <w:sz w:val="28"/>
          <w:szCs w:val="28"/>
        </w:rPr>
        <w:t>ë</w:t>
      </w:r>
      <w:r w:rsidRPr="00C120B1">
        <w:rPr>
          <w:rFonts w:ascii="Times New Roman" w:hAnsi="Times New Roman"/>
          <w:sz w:val="28"/>
          <w:szCs w:val="28"/>
        </w:rPr>
        <w:t xml:space="preserve"> Republik</w:t>
      </w:r>
      <w:r w:rsidR="00CC5E66" w:rsidRPr="00C120B1">
        <w:rPr>
          <w:rFonts w:ascii="Times New Roman" w:hAnsi="Times New Roman"/>
          <w:sz w:val="28"/>
          <w:szCs w:val="28"/>
        </w:rPr>
        <w:t>ë</w:t>
      </w:r>
      <w:r w:rsidRPr="00C120B1">
        <w:rPr>
          <w:rFonts w:ascii="Times New Roman" w:hAnsi="Times New Roman"/>
          <w:sz w:val="28"/>
          <w:szCs w:val="28"/>
        </w:rPr>
        <w:t>s s</w:t>
      </w:r>
      <w:r w:rsidR="00CC5E66" w:rsidRPr="00C120B1">
        <w:rPr>
          <w:rFonts w:ascii="Times New Roman" w:hAnsi="Times New Roman"/>
          <w:sz w:val="28"/>
          <w:szCs w:val="28"/>
        </w:rPr>
        <w:t>ë</w:t>
      </w:r>
      <w:r w:rsidRPr="00C120B1">
        <w:rPr>
          <w:rFonts w:ascii="Times New Roman" w:hAnsi="Times New Roman"/>
          <w:sz w:val="28"/>
          <w:szCs w:val="28"/>
        </w:rPr>
        <w:t xml:space="preserve"> Shqip</w:t>
      </w:r>
      <w:r w:rsidR="00CC5E66" w:rsidRPr="00C120B1">
        <w:rPr>
          <w:rFonts w:ascii="Times New Roman" w:hAnsi="Times New Roman"/>
          <w:sz w:val="28"/>
          <w:szCs w:val="28"/>
        </w:rPr>
        <w:t>ë</w:t>
      </w:r>
      <w:r w:rsidRPr="00C120B1">
        <w:rPr>
          <w:rFonts w:ascii="Times New Roman" w:hAnsi="Times New Roman"/>
          <w:sz w:val="28"/>
          <w:szCs w:val="28"/>
        </w:rPr>
        <w:t>ris</w:t>
      </w:r>
      <w:r w:rsidR="00CC5E66" w:rsidRPr="00C120B1">
        <w:rPr>
          <w:rFonts w:ascii="Times New Roman" w:hAnsi="Times New Roman"/>
          <w:sz w:val="28"/>
          <w:szCs w:val="28"/>
        </w:rPr>
        <w:t>ë</w:t>
      </w:r>
      <w:r w:rsidRPr="00C120B1">
        <w:rPr>
          <w:rFonts w:ascii="Times New Roman" w:hAnsi="Times New Roman"/>
          <w:sz w:val="28"/>
          <w:szCs w:val="28"/>
        </w:rPr>
        <w:t>, si dhe me legjislacionin nd</w:t>
      </w:r>
      <w:r w:rsidR="00CC5E66" w:rsidRPr="00C120B1">
        <w:rPr>
          <w:rFonts w:ascii="Times New Roman" w:hAnsi="Times New Roman"/>
          <w:sz w:val="28"/>
          <w:szCs w:val="28"/>
        </w:rPr>
        <w:t>ë</w:t>
      </w:r>
      <w:r w:rsidRPr="00C120B1">
        <w:rPr>
          <w:rFonts w:ascii="Times New Roman" w:hAnsi="Times New Roman"/>
          <w:sz w:val="28"/>
          <w:szCs w:val="28"/>
        </w:rPr>
        <w:t>rkomb</w:t>
      </w:r>
      <w:r w:rsidR="00CC5E66" w:rsidRPr="00C120B1">
        <w:rPr>
          <w:rFonts w:ascii="Times New Roman" w:hAnsi="Times New Roman"/>
          <w:sz w:val="28"/>
          <w:szCs w:val="28"/>
        </w:rPr>
        <w:t>ë</w:t>
      </w:r>
      <w:r w:rsidRPr="00C120B1">
        <w:rPr>
          <w:rFonts w:ascii="Times New Roman" w:hAnsi="Times New Roman"/>
          <w:sz w:val="28"/>
          <w:szCs w:val="28"/>
        </w:rPr>
        <w:t>tar n</w:t>
      </w:r>
      <w:r w:rsidR="00CC5E66" w:rsidRPr="00C120B1">
        <w:rPr>
          <w:rFonts w:ascii="Times New Roman" w:hAnsi="Times New Roman"/>
          <w:sz w:val="28"/>
          <w:szCs w:val="28"/>
        </w:rPr>
        <w:t>ë</w:t>
      </w:r>
      <w:r w:rsidRPr="00C120B1">
        <w:rPr>
          <w:rFonts w:ascii="Times New Roman" w:hAnsi="Times New Roman"/>
          <w:sz w:val="28"/>
          <w:szCs w:val="28"/>
        </w:rPr>
        <w:t xml:space="preserve"> fuqi kund</w:t>
      </w:r>
      <w:r w:rsidR="00CC5E66" w:rsidRPr="00C120B1">
        <w:rPr>
          <w:rFonts w:ascii="Times New Roman" w:hAnsi="Times New Roman"/>
          <w:sz w:val="28"/>
          <w:szCs w:val="28"/>
        </w:rPr>
        <w:t>ë</w:t>
      </w:r>
      <w:r w:rsidR="003631FE" w:rsidRPr="00C120B1">
        <w:rPr>
          <w:rFonts w:ascii="Times New Roman" w:hAnsi="Times New Roman"/>
          <w:sz w:val="28"/>
          <w:szCs w:val="28"/>
        </w:rPr>
        <w:t>r terrorizmit</w:t>
      </w:r>
      <w:r w:rsidRPr="00C120B1">
        <w:rPr>
          <w:rFonts w:ascii="Times New Roman" w:hAnsi="Times New Roman"/>
          <w:sz w:val="28"/>
          <w:szCs w:val="28"/>
        </w:rPr>
        <w:t>.</w:t>
      </w:r>
    </w:p>
    <w:p w14:paraId="263444B2" w14:textId="77777777" w:rsidR="00163BFE" w:rsidRPr="00C120B1" w:rsidRDefault="00163BFE" w:rsidP="00AC79A7">
      <w:pPr>
        <w:spacing w:after="0"/>
        <w:jc w:val="both"/>
        <w:rPr>
          <w:rFonts w:ascii="Times New Roman" w:hAnsi="Times New Roman"/>
          <w:sz w:val="28"/>
          <w:szCs w:val="28"/>
        </w:rPr>
      </w:pPr>
    </w:p>
    <w:p w14:paraId="3E3C1F4E" w14:textId="77777777" w:rsidR="00163BFE" w:rsidRPr="00C120B1" w:rsidRDefault="005A24B7" w:rsidP="00AC79A7">
      <w:pPr>
        <w:pStyle w:val="ListParagraph"/>
        <w:numPr>
          <w:ilvl w:val="0"/>
          <w:numId w:val="6"/>
        </w:numPr>
        <w:spacing w:after="0"/>
        <w:jc w:val="both"/>
        <w:rPr>
          <w:rFonts w:ascii="Times New Roman" w:hAnsi="Times New Roman"/>
          <w:b/>
          <w:sz w:val="28"/>
          <w:szCs w:val="28"/>
        </w:rPr>
      </w:pPr>
      <w:r w:rsidRPr="00C120B1">
        <w:rPr>
          <w:rFonts w:ascii="Times New Roman" w:hAnsi="Times New Roman"/>
          <w:b/>
          <w:sz w:val="28"/>
          <w:szCs w:val="28"/>
        </w:rPr>
        <w:t>VLER</w:t>
      </w:r>
      <w:r w:rsidR="00CC5E66" w:rsidRPr="00C120B1">
        <w:rPr>
          <w:rFonts w:ascii="Times New Roman" w:hAnsi="Times New Roman"/>
          <w:b/>
          <w:sz w:val="28"/>
          <w:szCs w:val="28"/>
        </w:rPr>
        <w:t>Ë</w:t>
      </w:r>
      <w:r w:rsidRPr="00C120B1">
        <w:rPr>
          <w:rFonts w:ascii="Times New Roman" w:hAnsi="Times New Roman"/>
          <w:b/>
          <w:sz w:val="28"/>
          <w:szCs w:val="28"/>
        </w:rPr>
        <w:t>SIMI I SHKALL</w:t>
      </w:r>
      <w:r w:rsidR="00CC5E66" w:rsidRPr="00C120B1">
        <w:rPr>
          <w:rFonts w:ascii="Times New Roman" w:hAnsi="Times New Roman"/>
          <w:b/>
          <w:sz w:val="28"/>
          <w:szCs w:val="28"/>
        </w:rPr>
        <w:t>Ë</w:t>
      </w:r>
      <w:r w:rsidRPr="00C120B1">
        <w:rPr>
          <w:rFonts w:ascii="Times New Roman" w:hAnsi="Times New Roman"/>
          <w:b/>
          <w:sz w:val="28"/>
          <w:szCs w:val="28"/>
        </w:rPr>
        <w:t>S S</w:t>
      </w:r>
      <w:r w:rsidR="00CC5E66" w:rsidRPr="00C120B1">
        <w:rPr>
          <w:rFonts w:ascii="Times New Roman" w:hAnsi="Times New Roman"/>
          <w:b/>
          <w:sz w:val="28"/>
          <w:szCs w:val="28"/>
        </w:rPr>
        <w:t>Ë</w:t>
      </w:r>
      <w:r w:rsidRPr="00C120B1">
        <w:rPr>
          <w:rFonts w:ascii="Times New Roman" w:hAnsi="Times New Roman"/>
          <w:b/>
          <w:sz w:val="28"/>
          <w:szCs w:val="28"/>
        </w:rPr>
        <w:t xml:space="preserve"> P</w:t>
      </w:r>
      <w:r w:rsidR="00CC5E66" w:rsidRPr="00C120B1">
        <w:rPr>
          <w:rFonts w:ascii="Times New Roman" w:hAnsi="Times New Roman"/>
          <w:b/>
          <w:sz w:val="28"/>
          <w:szCs w:val="28"/>
        </w:rPr>
        <w:t>Ë</w:t>
      </w:r>
      <w:r w:rsidRPr="00C120B1">
        <w:rPr>
          <w:rFonts w:ascii="Times New Roman" w:hAnsi="Times New Roman"/>
          <w:b/>
          <w:sz w:val="28"/>
          <w:szCs w:val="28"/>
        </w:rPr>
        <w:t>RAFRIMIT ME ACQUIS COMMUNAUTAIRE (P</w:t>
      </w:r>
      <w:r w:rsidR="00CC5E66" w:rsidRPr="00C120B1">
        <w:rPr>
          <w:rFonts w:ascii="Times New Roman" w:hAnsi="Times New Roman"/>
          <w:b/>
          <w:sz w:val="28"/>
          <w:szCs w:val="28"/>
        </w:rPr>
        <w:t>Ë</w:t>
      </w:r>
      <w:r w:rsidRPr="00C120B1">
        <w:rPr>
          <w:rFonts w:ascii="Times New Roman" w:hAnsi="Times New Roman"/>
          <w:b/>
          <w:sz w:val="28"/>
          <w:szCs w:val="28"/>
        </w:rPr>
        <w:t>R PROJEKTAKTET NORMATIVE)</w:t>
      </w:r>
    </w:p>
    <w:p w14:paraId="2389C77C" w14:textId="77777777" w:rsidR="00163BFE" w:rsidRPr="00C120B1" w:rsidRDefault="00163BFE" w:rsidP="00AC79A7">
      <w:pPr>
        <w:spacing w:after="0"/>
        <w:jc w:val="both"/>
        <w:rPr>
          <w:rFonts w:ascii="Times New Roman" w:hAnsi="Times New Roman"/>
          <w:b/>
          <w:sz w:val="28"/>
          <w:szCs w:val="28"/>
        </w:rPr>
      </w:pPr>
    </w:p>
    <w:p w14:paraId="77B692D8" w14:textId="77777777" w:rsidR="00163BFE" w:rsidRPr="00C120B1" w:rsidRDefault="00163BFE" w:rsidP="00AC79A7">
      <w:pPr>
        <w:spacing w:after="0"/>
        <w:jc w:val="both"/>
        <w:rPr>
          <w:rFonts w:ascii="Times New Roman" w:hAnsi="Times New Roman"/>
          <w:b/>
          <w:sz w:val="28"/>
          <w:szCs w:val="28"/>
        </w:rPr>
      </w:pPr>
    </w:p>
    <w:p w14:paraId="322C6E84" w14:textId="77777777" w:rsidR="00163BFE" w:rsidRPr="00C120B1" w:rsidRDefault="00306434" w:rsidP="00AC79A7">
      <w:pPr>
        <w:spacing w:after="0"/>
        <w:jc w:val="both"/>
        <w:rPr>
          <w:rFonts w:ascii="Times New Roman" w:hAnsi="Times New Roman"/>
          <w:sz w:val="28"/>
          <w:szCs w:val="28"/>
        </w:rPr>
      </w:pPr>
      <w:r w:rsidRPr="00C120B1">
        <w:rPr>
          <w:rFonts w:ascii="Times New Roman" w:hAnsi="Times New Roman"/>
          <w:sz w:val="28"/>
          <w:szCs w:val="28"/>
        </w:rPr>
        <w:t>Projektvendimi</w:t>
      </w:r>
      <w:r w:rsidR="005A24B7" w:rsidRPr="00C120B1">
        <w:rPr>
          <w:rFonts w:ascii="Times New Roman" w:hAnsi="Times New Roman"/>
          <w:sz w:val="28"/>
          <w:szCs w:val="28"/>
        </w:rPr>
        <w:t xml:space="preserve"> synon p</w:t>
      </w:r>
      <w:r w:rsidR="00CC5E66" w:rsidRPr="00C120B1">
        <w:rPr>
          <w:rFonts w:ascii="Times New Roman" w:hAnsi="Times New Roman"/>
          <w:sz w:val="28"/>
          <w:szCs w:val="28"/>
        </w:rPr>
        <w:t>ë</w:t>
      </w:r>
      <w:r w:rsidR="005A24B7" w:rsidRPr="00C120B1">
        <w:rPr>
          <w:rFonts w:ascii="Times New Roman" w:hAnsi="Times New Roman"/>
          <w:sz w:val="28"/>
          <w:szCs w:val="28"/>
        </w:rPr>
        <w:t>rafrimin me legjislacionin komunitar.</w:t>
      </w:r>
    </w:p>
    <w:p w14:paraId="6D989624" w14:textId="77777777" w:rsidR="005A24B7" w:rsidRPr="00C120B1" w:rsidRDefault="005A24B7" w:rsidP="00AC79A7">
      <w:pPr>
        <w:spacing w:after="0"/>
        <w:jc w:val="both"/>
        <w:rPr>
          <w:rFonts w:ascii="Times New Roman" w:hAnsi="Times New Roman"/>
          <w:sz w:val="28"/>
          <w:szCs w:val="28"/>
        </w:rPr>
      </w:pPr>
    </w:p>
    <w:p w14:paraId="11C4DB44" w14:textId="77777777" w:rsidR="005A24B7" w:rsidRPr="00C120B1" w:rsidRDefault="005A24B7" w:rsidP="00AC79A7">
      <w:pPr>
        <w:spacing w:after="0"/>
        <w:jc w:val="both"/>
        <w:rPr>
          <w:rFonts w:ascii="Times New Roman" w:hAnsi="Times New Roman"/>
          <w:sz w:val="28"/>
          <w:szCs w:val="28"/>
        </w:rPr>
      </w:pPr>
    </w:p>
    <w:p w14:paraId="481C80AA" w14:textId="77777777" w:rsidR="00163BFE" w:rsidRPr="00C120B1" w:rsidRDefault="005A24B7" w:rsidP="00AC79A7">
      <w:pPr>
        <w:pStyle w:val="ListParagraph"/>
        <w:numPr>
          <w:ilvl w:val="0"/>
          <w:numId w:val="6"/>
        </w:numPr>
        <w:spacing w:after="0"/>
        <w:jc w:val="both"/>
        <w:rPr>
          <w:rFonts w:ascii="Times New Roman" w:hAnsi="Times New Roman"/>
          <w:b/>
          <w:sz w:val="28"/>
          <w:szCs w:val="28"/>
        </w:rPr>
      </w:pPr>
      <w:r w:rsidRPr="00C120B1">
        <w:rPr>
          <w:rFonts w:ascii="Times New Roman" w:hAnsi="Times New Roman"/>
          <w:b/>
          <w:sz w:val="28"/>
          <w:szCs w:val="28"/>
        </w:rPr>
        <w:t>P</w:t>
      </w:r>
      <w:r w:rsidR="00CC5E66" w:rsidRPr="00C120B1">
        <w:rPr>
          <w:rFonts w:ascii="Times New Roman" w:hAnsi="Times New Roman"/>
          <w:b/>
          <w:sz w:val="28"/>
          <w:szCs w:val="28"/>
        </w:rPr>
        <w:t>Ë</w:t>
      </w:r>
      <w:r w:rsidRPr="00C120B1">
        <w:rPr>
          <w:rFonts w:ascii="Times New Roman" w:hAnsi="Times New Roman"/>
          <w:b/>
          <w:sz w:val="28"/>
          <w:szCs w:val="28"/>
        </w:rPr>
        <w:t>RMBLEDHJE SHPJEGUESE E P</w:t>
      </w:r>
      <w:r w:rsidR="00CC5E66" w:rsidRPr="00C120B1">
        <w:rPr>
          <w:rFonts w:ascii="Times New Roman" w:hAnsi="Times New Roman"/>
          <w:b/>
          <w:sz w:val="28"/>
          <w:szCs w:val="28"/>
        </w:rPr>
        <w:t>Ë</w:t>
      </w:r>
      <w:r w:rsidRPr="00C120B1">
        <w:rPr>
          <w:rFonts w:ascii="Times New Roman" w:hAnsi="Times New Roman"/>
          <w:b/>
          <w:sz w:val="28"/>
          <w:szCs w:val="28"/>
        </w:rPr>
        <w:t>RMBAJTJES S</w:t>
      </w:r>
      <w:r w:rsidR="00CC5E66" w:rsidRPr="00C120B1">
        <w:rPr>
          <w:rFonts w:ascii="Times New Roman" w:hAnsi="Times New Roman"/>
          <w:b/>
          <w:sz w:val="28"/>
          <w:szCs w:val="28"/>
        </w:rPr>
        <w:t>Ë</w:t>
      </w:r>
      <w:r w:rsidRPr="00C120B1">
        <w:rPr>
          <w:rFonts w:ascii="Times New Roman" w:hAnsi="Times New Roman"/>
          <w:b/>
          <w:sz w:val="28"/>
          <w:szCs w:val="28"/>
        </w:rPr>
        <w:t xml:space="preserve"> PROJEKTAKTIT</w:t>
      </w:r>
    </w:p>
    <w:p w14:paraId="0880E61C" w14:textId="77777777" w:rsidR="00163BFE" w:rsidRPr="00C120B1" w:rsidRDefault="00163BFE" w:rsidP="00AC79A7">
      <w:pPr>
        <w:pStyle w:val="NoSpacing"/>
        <w:spacing w:line="276" w:lineRule="auto"/>
        <w:jc w:val="both"/>
        <w:rPr>
          <w:sz w:val="28"/>
          <w:szCs w:val="28"/>
          <w:lang w:val="sq-AL"/>
        </w:rPr>
      </w:pPr>
    </w:p>
    <w:p w14:paraId="5408664F" w14:textId="29E9B40C" w:rsidR="00306434" w:rsidRPr="00C120B1" w:rsidRDefault="003D211E" w:rsidP="00AC79A7">
      <w:pPr>
        <w:pStyle w:val="NoSpacing"/>
        <w:spacing w:line="276" w:lineRule="auto"/>
        <w:jc w:val="both"/>
        <w:rPr>
          <w:rFonts w:eastAsiaTheme="minorHAnsi"/>
          <w:sz w:val="28"/>
          <w:szCs w:val="28"/>
          <w:lang w:val="sq-AL"/>
        </w:rPr>
      </w:pPr>
      <w:r w:rsidRPr="00C120B1">
        <w:rPr>
          <w:sz w:val="28"/>
          <w:szCs w:val="28"/>
          <w:lang w:val="sq-AL"/>
        </w:rPr>
        <w:t xml:space="preserve">Ky dokument ka </w:t>
      </w:r>
      <w:r w:rsidR="00934325">
        <w:rPr>
          <w:sz w:val="28"/>
          <w:szCs w:val="28"/>
          <w:lang w:val="sq-AL"/>
        </w:rPr>
        <w:t>tre</w:t>
      </w:r>
      <w:r w:rsidR="00306434" w:rsidRPr="00C120B1">
        <w:rPr>
          <w:sz w:val="28"/>
          <w:szCs w:val="28"/>
          <w:lang w:val="sq-AL"/>
        </w:rPr>
        <w:t xml:space="preserve"> prioritete</w:t>
      </w:r>
      <w:r w:rsidRPr="00C120B1">
        <w:rPr>
          <w:sz w:val="28"/>
          <w:szCs w:val="28"/>
          <w:lang w:val="sq-AL"/>
        </w:rPr>
        <w:t xml:space="preserve"> strategjikë</w:t>
      </w:r>
      <w:r w:rsidR="005A24B7" w:rsidRPr="00C120B1">
        <w:rPr>
          <w:sz w:val="28"/>
          <w:szCs w:val="28"/>
          <w:lang w:val="sq-AL"/>
        </w:rPr>
        <w:t>,</w:t>
      </w:r>
      <w:r w:rsidR="00C120B1" w:rsidRPr="00C120B1">
        <w:rPr>
          <w:sz w:val="28"/>
          <w:szCs w:val="28"/>
          <w:lang w:val="sq-AL"/>
        </w:rPr>
        <w:t xml:space="preserve"> </w:t>
      </w:r>
      <w:r w:rsidR="00306434" w:rsidRPr="00C120B1">
        <w:rPr>
          <w:rFonts w:eastAsiaTheme="minorHAnsi"/>
          <w:sz w:val="28"/>
          <w:szCs w:val="28"/>
          <w:lang w:val="sq-AL"/>
        </w:rPr>
        <w:t xml:space="preserve">parandalimi, </w:t>
      </w:r>
      <w:r w:rsidR="00A321BE">
        <w:rPr>
          <w:rFonts w:eastAsiaTheme="minorHAnsi"/>
          <w:sz w:val="28"/>
          <w:szCs w:val="28"/>
          <w:lang w:val="sq-AL"/>
        </w:rPr>
        <w:t xml:space="preserve">hetimi/zbulimi/goditja </w:t>
      </w:r>
      <w:r w:rsidR="00306434" w:rsidRPr="00C120B1">
        <w:rPr>
          <w:rFonts w:eastAsiaTheme="minorHAnsi"/>
          <w:sz w:val="28"/>
          <w:szCs w:val="28"/>
          <w:lang w:val="sq-AL"/>
        </w:rPr>
        <w:t xml:space="preserve"> dhe reagimi. Në funksione të k</w:t>
      </w:r>
      <w:r w:rsidR="007A3272">
        <w:rPr>
          <w:rFonts w:eastAsiaTheme="minorHAnsi"/>
          <w:sz w:val="28"/>
          <w:szCs w:val="28"/>
          <w:lang w:val="sq-AL"/>
        </w:rPr>
        <w:t>ë</w:t>
      </w:r>
      <w:r w:rsidR="00306434" w:rsidRPr="00C120B1">
        <w:rPr>
          <w:rFonts w:eastAsiaTheme="minorHAnsi"/>
          <w:sz w:val="28"/>
          <w:szCs w:val="28"/>
          <w:lang w:val="sq-AL"/>
        </w:rPr>
        <w:t xml:space="preserve">tyre </w:t>
      </w:r>
      <w:r w:rsidR="00A321BE">
        <w:rPr>
          <w:sz w:val="28"/>
          <w:szCs w:val="28"/>
          <w:lang w:val="sq-AL"/>
        </w:rPr>
        <w:t>tre</w:t>
      </w:r>
      <w:r w:rsidR="00306434" w:rsidRPr="00C120B1">
        <w:rPr>
          <w:sz w:val="28"/>
          <w:szCs w:val="28"/>
          <w:lang w:val="sq-AL"/>
        </w:rPr>
        <w:t xml:space="preserve"> prioriteteve strategjikë</w:t>
      </w:r>
      <w:r w:rsidR="00306434" w:rsidRPr="00C120B1">
        <w:rPr>
          <w:rFonts w:eastAsiaTheme="minorHAnsi"/>
          <w:sz w:val="28"/>
          <w:szCs w:val="28"/>
          <w:lang w:val="sq-AL"/>
        </w:rPr>
        <w:t xml:space="preserve"> janë përcaktuar objektivat strategjik</w:t>
      </w:r>
      <w:r w:rsidR="00A321BE">
        <w:rPr>
          <w:rFonts w:eastAsiaTheme="minorHAnsi"/>
          <w:sz w:val="28"/>
          <w:szCs w:val="28"/>
          <w:lang w:val="sq-AL"/>
        </w:rPr>
        <w:t>ë</w:t>
      </w:r>
      <w:r w:rsidR="00306434" w:rsidRPr="00C120B1">
        <w:rPr>
          <w:rFonts w:eastAsiaTheme="minorHAnsi"/>
          <w:sz w:val="28"/>
          <w:szCs w:val="28"/>
          <w:lang w:val="sq-AL"/>
        </w:rPr>
        <w:t xml:space="preserve"> si m</w:t>
      </w:r>
      <w:r w:rsidR="00A321BE">
        <w:rPr>
          <w:rFonts w:eastAsiaTheme="minorHAnsi"/>
          <w:sz w:val="28"/>
          <w:szCs w:val="28"/>
          <w:lang w:val="sq-AL"/>
        </w:rPr>
        <w:t>ë</w:t>
      </w:r>
      <w:r w:rsidR="00306434" w:rsidRPr="00C120B1">
        <w:rPr>
          <w:rFonts w:eastAsiaTheme="minorHAnsi"/>
          <w:sz w:val="28"/>
          <w:szCs w:val="28"/>
          <w:lang w:val="sq-AL"/>
        </w:rPr>
        <w:t xml:space="preserve"> poshtë</w:t>
      </w:r>
      <w:r w:rsidR="00A321BE">
        <w:rPr>
          <w:rFonts w:eastAsiaTheme="minorHAnsi"/>
          <w:sz w:val="28"/>
          <w:szCs w:val="28"/>
          <w:lang w:val="sq-AL"/>
        </w:rPr>
        <w:t>:</w:t>
      </w:r>
    </w:p>
    <w:p w14:paraId="6149CFFF" w14:textId="77777777" w:rsidR="00C120B1" w:rsidRPr="00C120B1" w:rsidRDefault="00C120B1" w:rsidP="00AC79A7">
      <w:pPr>
        <w:pStyle w:val="NoSpacing"/>
        <w:spacing w:line="276" w:lineRule="auto"/>
        <w:jc w:val="both"/>
        <w:rPr>
          <w:sz w:val="12"/>
          <w:szCs w:val="12"/>
          <w:lang w:val="sq-AL"/>
        </w:rPr>
      </w:pPr>
    </w:p>
    <w:p w14:paraId="0BD0B15B" w14:textId="77777777" w:rsidR="00B2520A" w:rsidRPr="00B2520A" w:rsidRDefault="00B2520A" w:rsidP="00AC79A7">
      <w:pPr>
        <w:pStyle w:val="ListParagraph"/>
        <w:numPr>
          <w:ilvl w:val="0"/>
          <w:numId w:val="26"/>
        </w:numPr>
        <w:spacing w:after="0"/>
        <w:jc w:val="both"/>
        <w:rPr>
          <w:rFonts w:ascii="Times New Roman" w:eastAsia="Times New Roman" w:hAnsi="Times New Roman"/>
          <w:sz w:val="28"/>
          <w:szCs w:val="28"/>
          <w:lang w:val="sq-AL"/>
        </w:rPr>
      </w:pPr>
      <w:r w:rsidRPr="00B2520A">
        <w:rPr>
          <w:rFonts w:ascii="Times New Roman" w:eastAsia="Times New Roman" w:hAnsi="Times New Roman"/>
          <w:sz w:val="28"/>
          <w:szCs w:val="28"/>
          <w:lang w:val="sq-AL"/>
        </w:rPr>
        <w:t>PARANDALIMI I TERRORIZMIT DHE RADIKALIZIMIT QË ÇON NË TERRORIZËM PËRMES SINJALIZIMIT TË HERSHËM</w:t>
      </w:r>
    </w:p>
    <w:p w14:paraId="6030A542" w14:textId="77777777" w:rsidR="00B2520A" w:rsidRPr="00B2520A" w:rsidRDefault="00B2520A" w:rsidP="00AC79A7">
      <w:pPr>
        <w:numPr>
          <w:ilvl w:val="0"/>
          <w:numId w:val="21"/>
        </w:numPr>
        <w:spacing w:after="0"/>
        <w:ind w:left="720"/>
        <w:contextualSpacing/>
        <w:jc w:val="both"/>
        <w:rPr>
          <w:rFonts w:ascii="Times New Roman" w:eastAsia="Times New Roman" w:hAnsi="Times New Roman"/>
          <w:sz w:val="28"/>
          <w:szCs w:val="28"/>
          <w:lang w:val="sq-AL"/>
        </w:rPr>
      </w:pPr>
      <w:r w:rsidRPr="00B2520A">
        <w:rPr>
          <w:rFonts w:ascii="Times New Roman" w:eastAsia="Times New Roman" w:hAnsi="Times New Roman"/>
          <w:sz w:val="28"/>
          <w:szCs w:val="28"/>
          <w:lang w:val="sq-AL"/>
        </w:rPr>
        <w:t>Mbajtja e kërcënimit terrorist në nivel “TË ULËT”</w:t>
      </w:r>
    </w:p>
    <w:p w14:paraId="4540B8F8" w14:textId="77777777" w:rsidR="00B2520A" w:rsidRPr="00B2520A" w:rsidRDefault="00B2520A" w:rsidP="00AC79A7">
      <w:pPr>
        <w:numPr>
          <w:ilvl w:val="1"/>
          <w:numId w:val="20"/>
        </w:numPr>
        <w:spacing w:after="0"/>
        <w:ind w:left="720"/>
        <w:contextualSpacing/>
        <w:jc w:val="both"/>
        <w:rPr>
          <w:rFonts w:ascii="Times New Roman" w:eastAsia="Times New Roman" w:hAnsi="Times New Roman"/>
          <w:sz w:val="28"/>
          <w:szCs w:val="28"/>
          <w:lang w:val="sq-AL"/>
        </w:rPr>
      </w:pPr>
      <w:r w:rsidRPr="00B2520A">
        <w:rPr>
          <w:rFonts w:ascii="Times New Roman" w:eastAsia="Times New Roman" w:hAnsi="Times New Roman"/>
          <w:sz w:val="28"/>
          <w:szCs w:val="28"/>
          <w:lang w:val="sq-AL"/>
        </w:rPr>
        <w:t>Ndërprerja e aktiviteteve të rrjeteve dhe individëve që tërheqin njerëz në terrorizëm</w:t>
      </w:r>
      <w:r w:rsidRPr="00B2520A">
        <w:rPr>
          <w:rFonts w:ascii="Times New Roman" w:eastAsia="Times New Roman" w:hAnsi="Times New Roman"/>
          <w:b/>
          <w:bCs/>
          <w:sz w:val="28"/>
          <w:szCs w:val="28"/>
          <w:lang w:val="sq-AL"/>
        </w:rPr>
        <w:t xml:space="preserve">. </w:t>
      </w:r>
    </w:p>
    <w:p w14:paraId="5F04D81C" w14:textId="77777777" w:rsidR="00B2520A" w:rsidRPr="00B2520A" w:rsidRDefault="00B2520A" w:rsidP="00AC79A7">
      <w:pPr>
        <w:numPr>
          <w:ilvl w:val="1"/>
          <w:numId w:val="20"/>
        </w:numPr>
        <w:spacing w:after="0"/>
        <w:ind w:left="720"/>
        <w:contextualSpacing/>
        <w:jc w:val="both"/>
        <w:rPr>
          <w:rFonts w:ascii="Times New Roman" w:eastAsia="Times New Roman" w:hAnsi="Times New Roman"/>
          <w:sz w:val="28"/>
          <w:szCs w:val="28"/>
          <w:lang w:val="sq-AL"/>
        </w:rPr>
      </w:pPr>
      <w:r w:rsidRPr="00B2520A">
        <w:rPr>
          <w:rFonts w:ascii="Times New Roman" w:eastAsia="Times New Roman" w:hAnsi="Times New Roman"/>
          <w:sz w:val="28"/>
          <w:szCs w:val="28"/>
          <w:lang w:val="sq-AL"/>
        </w:rPr>
        <w:t>Kuptimi i kërcënimeve të terrorizmit në vendin tonë përmes identifikimit të hershëm të grupeve të synuara dhe metodave radikale.</w:t>
      </w:r>
    </w:p>
    <w:p w14:paraId="57E39817" w14:textId="77777777" w:rsidR="00B2520A" w:rsidRPr="00B2520A" w:rsidRDefault="00B2520A" w:rsidP="00AC79A7">
      <w:pPr>
        <w:numPr>
          <w:ilvl w:val="1"/>
          <w:numId w:val="20"/>
        </w:numPr>
        <w:spacing w:after="0"/>
        <w:ind w:left="720"/>
        <w:contextualSpacing/>
        <w:jc w:val="both"/>
        <w:rPr>
          <w:rFonts w:ascii="Times New Roman" w:eastAsia="Times New Roman" w:hAnsi="Times New Roman"/>
          <w:sz w:val="28"/>
          <w:szCs w:val="28"/>
          <w:lang w:val="sq-AL"/>
        </w:rPr>
      </w:pPr>
      <w:r w:rsidRPr="00B2520A">
        <w:rPr>
          <w:rFonts w:ascii="Times New Roman" w:eastAsia="Times New Roman" w:hAnsi="Times New Roman"/>
          <w:sz w:val="28"/>
          <w:szCs w:val="28"/>
          <w:lang w:val="sq-AL"/>
        </w:rPr>
        <w:t>Rritja e nivelit të sigurisë në fushën e transportit, tregtisë, shkëmbimit të mallrave dhe shërbimeve.</w:t>
      </w:r>
    </w:p>
    <w:p w14:paraId="514E961A" w14:textId="77777777" w:rsidR="00B2520A" w:rsidRPr="00B2520A" w:rsidRDefault="00B2520A" w:rsidP="00AC79A7">
      <w:pPr>
        <w:numPr>
          <w:ilvl w:val="1"/>
          <w:numId w:val="20"/>
        </w:numPr>
        <w:spacing w:after="0"/>
        <w:ind w:left="720"/>
        <w:contextualSpacing/>
        <w:jc w:val="both"/>
        <w:rPr>
          <w:rFonts w:ascii="Times New Roman" w:eastAsia="Times New Roman" w:hAnsi="Times New Roman"/>
          <w:sz w:val="28"/>
          <w:szCs w:val="28"/>
          <w:lang w:val="sq-AL"/>
        </w:rPr>
      </w:pPr>
      <w:r w:rsidRPr="00B2520A">
        <w:rPr>
          <w:rFonts w:ascii="Times New Roman" w:eastAsia="Times New Roman" w:hAnsi="Times New Roman"/>
          <w:sz w:val="28"/>
          <w:szCs w:val="28"/>
          <w:lang w:val="sq-AL"/>
        </w:rPr>
        <w:t xml:space="preserve">Zgjerimi i  kapaciteteve operacionale të policisë dhe kapaciteteve të inteligjencës. </w:t>
      </w:r>
    </w:p>
    <w:p w14:paraId="4EE144ED" w14:textId="77777777" w:rsidR="00B2520A" w:rsidRPr="00B2520A" w:rsidRDefault="00B2520A" w:rsidP="00AC79A7">
      <w:pPr>
        <w:numPr>
          <w:ilvl w:val="1"/>
          <w:numId w:val="20"/>
        </w:numPr>
        <w:spacing w:after="0"/>
        <w:ind w:left="720"/>
        <w:contextualSpacing/>
        <w:jc w:val="both"/>
        <w:rPr>
          <w:rFonts w:ascii="Times New Roman" w:eastAsia="Times New Roman" w:hAnsi="Times New Roman"/>
          <w:sz w:val="28"/>
          <w:szCs w:val="28"/>
          <w:lang w:val="sq-AL"/>
        </w:rPr>
      </w:pPr>
      <w:r w:rsidRPr="00B2520A">
        <w:rPr>
          <w:rFonts w:ascii="Times New Roman" w:eastAsia="Times New Roman" w:hAnsi="Times New Roman"/>
          <w:sz w:val="28"/>
          <w:szCs w:val="28"/>
          <w:lang w:val="sq-AL"/>
        </w:rPr>
        <w:t xml:space="preserve">Zhvillimi i komunikimit strategjik. </w:t>
      </w:r>
    </w:p>
    <w:p w14:paraId="331E1E00" w14:textId="77777777" w:rsidR="00B2520A" w:rsidRPr="00B2520A" w:rsidRDefault="00B2520A" w:rsidP="00AC79A7">
      <w:pPr>
        <w:numPr>
          <w:ilvl w:val="1"/>
          <w:numId w:val="20"/>
        </w:numPr>
        <w:spacing w:after="0"/>
        <w:ind w:left="720"/>
        <w:contextualSpacing/>
        <w:jc w:val="both"/>
        <w:rPr>
          <w:rFonts w:ascii="Times New Roman" w:eastAsia="Times New Roman" w:hAnsi="Times New Roman"/>
          <w:sz w:val="28"/>
          <w:szCs w:val="28"/>
          <w:lang w:val="sq-AL"/>
        </w:rPr>
      </w:pPr>
      <w:r w:rsidRPr="00B2520A">
        <w:rPr>
          <w:rFonts w:ascii="Times New Roman" w:eastAsia="Times New Roman" w:hAnsi="Times New Roman"/>
          <w:sz w:val="28"/>
          <w:szCs w:val="28"/>
          <w:lang w:val="sq-AL"/>
        </w:rPr>
        <w:t>Rritja e nivelit të mbrojtjes së infrastrukturës kritike.</w:t>
      </w:r>
    </w:p>
    <w:p w14:paraId="2571C10A" w14:textId="77777777" w:rsidR="00B2520A" w:rsidRPr="00B2520A" w:rsidRDefault="00B2520A" w:rsidP="00AC79A7">
      <w:pPr>
        <w:numPr>
          <w:ilvl w:val="1"/>
          <w:numId w:val="20"/>
        </w:numPr>
        <w:spacing w:after="0"/>
        <w:ind w:left="720"/>
        <w:contextualSpacing/>
        <w:jc w:val="both"/>
        <w:rPr>
          <w:rFonts w:ascii="Times New Roman" w:eastAsia="Times New Roman" w:hAnsi="Times New Roman"/>
          <w:sz w:val="28"/>
          <w:szCs w:val="28"/>
          <w:lang w:val="sq-AL"/>
        </w:rPr>
      </w:pPr>
      <w:r w:rsidRPr="00B2520A">
        <w:rPr>
          <w:rFonts w:ascii="Times New Roman" w:eastAsia="Times New Roman" w:hAnsi="Times New Roman"/>
          <w:sz w:val="28"/>
          <w:szCs w:val="28"/>
          <w:lang w:val="sq-AL"/>
        </w:rPr>
        <w:t>Parandalimi i krimit kibernetik</w:t>
      </w:r>
    </w:p>
    <w:p w14:paraId="670D8479" w14:textId="77777777" w:rsidR="00A321BE" w:rsidRPr="00A321BE" w:rsidRDefault="00934325" w:rsidP="00A321BE">
      <w:pPr>
        <w:pStyle w:val="ListParagraph"/>
        <w:numPr>
          <w:ilvl w:val="0"/>
          <w:numId w:val="26"/>
        </w:numPr>
        <w:spacing w:after="0"/>
        <w:ind w:right="124"/>
        <w:jc w:val="both"/>
        <w:rPr>
          <w:rFonts w:ascii="Times New Roman" w:eastAsia="Times New Roman" w:hAnsi="Times New Roman"/>
          <w:bCs/>
          <w:sz w:val="28"/>
          <w:szCs w:val="28"/>
          <w:lang w:val="sq-AL"/>
        </w:rPr>
      </w:pPr>
      <w:r w:rsidRPr="00A321BE">
        <w:rPr>
          <w:rFonts w:ascii="Times New Roman" w:eastAsia="Times New Roman" w:hAnsi="Times New Roman"/>
          <w:sz w:val="28"/>
          <w:szCs w:val="28"/>
          <w:lang w:val="sq-AL"/>
        </w:rPr>
        <w:lastRenderedPageBreak/>
        <w:t xml:space="preserve">HETIMI I VEPRAVE TË TERRORIZMIT, ZBULIMI DHE GODITJA E  TERRORISTËVE/GRUPEVE TERRORISTE DUKE ELEMINUAR KËRCËNIMET E TERRORIZMIT </w:t>
      </w:r>
    </w:p>
    <w:p w14:paraId="6F9585EE" w14:textId="5D6AD8D6" w:rsidR="00B2520A" w:rsidRPr="00A321BE" w:rsidRDefault="00B2520A" w:rsidP="00A321BE">
      <w:pPr>
        <w:pStyle w:val="ListParagraph"/>
        <w:numPr>
          <w:ilvl w:val="0"/>
          <w:numId w:val="28"/>
        </w:numPr>
        <w:spacing w:after="0"/>
        <w:ind w:right="124"/>
        <w:jc w:val="both"/>
        <w:rPr>
          <w:rFonts w:ascii="Times New Roman" w:eastAsia="Times New Roman" w:hAnsi="Times New Roman"/>
          <w:bCs/>
          <w:sz w:val="28"/>
          <w:szCs w:val="28"/>
          <w:lang w:val="sq-AL"/>
        </w:rPr>
      </w:pPr>
      <w:r w:rsidRPr="00A321BE">
        <w:rPr>
          <w:rFonts w:ascii="Times New Roman" w:eastAsia="Times New Roman" w:hAnsi="Times New Roman"/>
          <w:bCs/>
          <w:sz w:val="28"/>
          <w:szCs w:val="28"/>
          <w:lang w:val="sq-AL"/>
        </w:rPr>
        <w:t>Legjislacion i përafruar në fushën e hetimit penal të terrorizmit me acquis-in e BE dhe standardet e tjera ndërkombëtare.</w:t>
      </w:r>
    </w:p>
    <w:p w14:paraId="563FF60B" w14:textId="77777777" w:rsidR="00B2520A" w:rsidRPr="00B2520A" w:rsidRDefault="00B2520A" w:rsidP="00AC79A7">
      <w:pPr>
        <w:numPr>
          <w:ilvl w:val="0"/>
          <w:numId w:val="22"/>
        </w:numPr>
        <w:spacing w:after="0"/>
        <w:ind w:right="124"/>
        <w:jc w:val="both"/>
        <w:rPr>
          <w:rFonts w:ascii="Times New Roman" w:eastAsia="Times New Roman" w:hAnsi="Times New Roman"/>
          <w:bCs/>
          <w:sz w:val="28"/>
          <w:szCs w:val="28"/>
          <w:lang w:val="sq-AL"/>
        </w:rPr>
      </w:pPr>
      <w:r w:rsidRPr="00B2520A">
        <w:rPr>
          <w:rFonts w:ascii="Times New Roman" w:eastAsia="Times New Roman" w:hAnsi="Times New Roman"/>
          <w:bCs/>
          <w:sz w:val="28"/>
          <w:szCs w:val="28"/>
          <w:lang w:val="sq-AL"/>
        </w:rPr>
        <w:t xml:space="preserve">Hetimi i finacimit të terrorizmit dhe burimeve të tij </w:t>
      </w:r>
    </w:p>
    <w:p w14:paraId="1212A18E" w14:textId="77777777" w:rsidR="00B2520A" w:rsidRPr="00B2520A" w:rsidRDefault="00B2520A" w:rsidP="00AC79A7">
      <w:pPr>
        <w:numPr>
          <w:ilvl w:val="0"/>
          <w:numId w:val="23"/>
        </w:numPr>
        <w:spacing w:before="4" w:after="0"/>
        <w:contextualSpacing/>
        <w:jc w:val="both"/>
        <w:rPr>
          <w:rFonts w:ascii="Times New Roman" w:eastAsia="Times New Roman" w:hAnsi="Times New Roman"/>
          <w:sz w:val="28"/>
          <w:szCs w:val="18"/>
          <w:lang w:val="sq-AL"/>
        </w:rPr>
      </w:pPr>
      <w:r w:rsidRPr="00B2520A">
        <w:rPr>
          <w:rFonts w:ascii="Times New Roman" w:eastAsia="Times New Roman" w:hAnsi="Times New Roman"/>
          <w:sz w:val="28"/>
          <w:szCs w:val="18"/>
          <w:lang w:val="sq-AL"/>
        </w:rPr>
        <w:t xml:space="preserve">Përmirësimi i sistemeve të mbledhjes, ruajtjes, analizimit dhe shpërndarjes së informacionit. </w:t>
      </w:r>
    </w:p>
    <w:p w14:paraId="6FCC76DC" w14:textId="77777777" w:rsidR="00B2520A" w:rsidRPr="00B2520A" w:rsidRDefault="00B2520A" w:rsidP="00AC79A7">
      <w:pPr>
        <w:numPr>
          <w:ilvl w:val="0"/>
          <w:numId w:val="23"/>
        </w:numPr>
        <w:spacing w:before="4" w:after="0"/>
        <w:contextualSpacing/>
        <w:jc w:val="both"/>
        <w:rPr>
          <w:rFonts w:ascii="Times New Roman" w:eastAsia="Times New Roman" w:hAnsi="Times New Roman"/>
          <w:sz w:val="28"/>
          <w:szCs w:val="18"/>
          <w:lang w:val="sq-AL"/>
        </w:rPr>
      </w:pPr>
      <w:r w:rsidRPr="00B2520A">
        <w:rPr>
          <w:rFonts w:ascii="Times New Roman" w:eastAsia="Times New Roman" w:hAnsi="Times New Roman"/>
          <w:sz w:val="28"/>
          <w:szCs w:val="18"/>
          <w:lang w:val="sq-AL"/>
        </w:rPr>
        <w:t xml:space="preserve">Rritja e bashkëpunimit në dimensionin ndërkombëtar në luftën kundër terrorizmit. </w:t>
      </w:r>
    </w:p>
    <w:p w14:paraId="11F8D18F" w14:textId="77777777" w:rsidR="00B2520A" w:rsidRPr="00B2520A" w:rsidRDefault="00B2520A" w:rsidP="00AC79A7">
      <w:pPr>
        <w:pStyle w:val="ListParagraph"/>
        <w:numPr>
          <w:ilvl w:val="0"/>
          <w:numId w:val="26"/>
        </w:numPr>
        <w:spacing w:before="4" w:after="0"/>
        <w:jc w:val="both"/>
        <w:rPr>
          <w:rFonts w:ascii="Times New Roman" w:eastAsia="Times New Roman" w:hAnsi="Times New Roman"/>
          <w:sz w:val="28"/>
          <w:szCs w:val="18"/>
          <w:lang w:val="sq-AL"/>
        </w:rPr>
      </w:pPr>
      <w:r w:rsidRPr="00B2520A">
        <w:rPr>
          <w:rFonts w:ascii="Times New Roman" w:eastAsia="Times New Roman" w:hAnsi="Times New Roman"/>
          <w:sz w:val="28"/>
          <w:szCs w:val="18"/>
          <w:lang w:val="sq-AL"/>
        </w:rPr>
        <w:t xml:space="preserve">REAGIMI </w:t>
      </w:r>
    </w:p>
    <w:p w14:paraId="118C0357" w14:textId="77777777" w:rsidR="00B2520A" w:rsidRPr="00B2520A" w:rsidRDefault="00B2520A" w:rsidP="00AC79A7">
      <w:pPr>
        <w:numPr>
          <w:ilvl w:val="0"/>
          <w:numId w:val="24"/>
        </w:numPr>
        <w:spacing w:before="4" w:after="0"/>
        <w:ind w:left="720"/>
        <w:contextualSpacing/>
        <w:jc w:val="both"/>
        <w:rPr>
          <w:rFonts w:ascii="Times New Roman" w:eastAsia="Times New Roman" w:hAnsi="Times New Roman"/>
          <w:sz w:val="28"/>
          <w:szCs w:val="18"/>
          <w:lang w:val="sq-AL"/>
        </w:rPr>
      </w:pPr>
      <w:r w:rsidRPr="00B2520A">
        <w:rPr>
          <w:rFonts w:ascii="Times New Roman" w:eastAsia="Times New Roman" w:hAnsi="Times New Roman"/>
          <w:sz w:val="28"/>
          <w:szCs w:val="18"/>
          <w:lang w:val="sq-AL"/>
        </w:rPr>
        <w:t>Reagim nëpërmjet forcimit të kapaciteteve të institucioneve përkatëve për t’iu përgjigjur sulmeve terroriste</w:t>
      </w:r>
    </w:p>
    <w:p w14:paraId="4368D069" w14:textId="77777777" w:rsidR="00B2520A" w:rsidRPr="00B2520A" w:rsidRDefault="00B2520A" w:rsidP="00AC79A7">
      <w:pPr>
        <w:numPr>
          <w:ilvl w:val="0"/>
          <w:numId w:val="24"/>
        </w:numPr>
        <w:spacing w:before="4" w:after="0"/>
        <w:ind w:left="720"/>
        <w:contextualSpacing/>
        <w:jc w:val="both"/>
        <w:rPr>
          <w:rFonts w:ascii="Times New Roman" w:eastAsia="Times New Roman" w:hAnsi="Times New Roman"/>
          <w:sz w:val="28"/>
          <w:szCs w:val="18"/>
          <w:lang w:val="sq-AL"/>
        </w:rPr>
      </w:pPr>
      <w:r w:rsidRPr="00B2520A">
        <w:rPr>
          <w:rFonts w:ascii="Times New Roman" w:eastAsia="Times New Roman" w:hAnsi="Times New Roman"/>
          <w:sz w:val="28"/>
          <w:szCs w:val="18"/>
          <w:lang w:val="sq-AL"/>
        </w:rPr>
        <w:t>Reagim nëpërmjet reduktimit dhe lehtësimit të pasojave nga një sulm terrorist</w:t>
      </w:r>
    </w:p>
    <w:p w14:paraId="271021A4" w14:textId="77777777" w:rsidR="00B2520A" w:rsidRPr="00B2520A" w:rsidRDefault="00B2520A" w:rsidP="00AC79A7">
      <w:pPr>
        <w:numPr>
          <w:ilvl w:val="0"/>
          <w:numId w:val="24"/>
        </w:numPr>
        <w:spacing w:before="4" w:after="0"/>
        <w:ind w:left="720"/>
        <w:contextualSpacing/>
        <w:jc w:val="both"/>
        <w:rPr>
          <w:rFonts w:ascii="Times New Roman" w:eastAsia="Times New Roman" w:hAnsi="Times New Roman"/>
          <w:sz w:val="28"/>
          <w:szCs w:val="18"/>
          <w:lang w:val="sq-AL"/>
        </w:rPr>
      </w:pPr>
      <w:r w:rsidRPr="00B2520A">
        <w:rPr>
          <w:rFonts w:ascii="Times New Roman" w:eastAsia="Times New Roman" w:hAnsi="Times New Roman"/>
          <w:sz w:val="28"/>
          <w:szCs w:val="18"/>
          <w:lang w:val="sq-AL"/>
        </w:rPr>
        <w:t>Reagim nëpërmjet përmirësimit të koordinimit ndërinstitucional</w:t>
      </w:r>
    </w:p>
    <w:p w14:paraId="30E74DB9" w14:textId="77777777" w:rsidR="00B2520A" w:rsidRPr="00B2520A" w:rsidRDefault="00B2520A" w:rsidP="00AC79A7">
      <w:pPr>
        <w:numPr>
          <w:ilvl w:val="0"/>
          <w:numId w:val="24"/>
        </w:numPr>
        <w:spacing w:before="4" w:after="0"/>
        <w:ind w:left="720"/>
        <w:contextualSpacing/>
        <w:jc w:val="both"/>
        <w:rPr>
          <w:rFonts w:ascii="Times New Roman" w:eastAsia="Times New Roman" w:hAnsi="Times New Roman"/>
          <w:sz w:val="28"/>
          <w:szCs w:val="18"/>
          <w:lang w:val="sq-AL"/>
        </w:rPr>
      </w:pPr>
      <w:r w:rsidRPr="00B2520A">
        <w:rPr>
          <w:rFonts w:ascii="Times New Roman" w:eastAsia="Times New Roman" w:hAnsi="Times New Roman"/>
          <w:sz w:val="28"/>
          <w:szCs w:val="18"/>
          <w:lang w:val="sq-AL"/>
        </w:rPr>
        <w:t>Përgatitija për menaxhimin e incidenteve terroriste që përfshijnë përdorimin e materialeve CBRN.</w:t>
      </w:r>
    </w:p>
    <w:p w14:paraId="30478D4C" w14:textId="77777777" w:rsidR="00504DCD" w:rsidRPr="00B2520A" w:rsidRDefault="00504DCD" w:rsidP="00AC79A7">
      <w:pPr>
        <w:spacing w:after="0"/>
        <w:jc w:val="both"/>
        <w:rPr>
          <w:rFonts w:ascii="Times New Roman" w:hAnsi="Times New Roman"/>
          <w:b/>
          <w:smallCaps/>
          <w:color w:val="000000"/>
          <w:sz w:val="32"/>
          <w:szCs w:val="32"/>
        </w:rPr>
      </w:pPr>
    </w:p>
    <w:p w14:paraId="44046DFB" w14:textId="77777777" w:rsidR="00504DCD" w:rsidRPr="00C120B1" w:rsidRDefault="00504DCD" w:rsidP="00AC79A7">
      <w:pPr>
        <w:spacing w:after="0"/>
        <w:jc w:val="both"/>
        <w:rPr>
          <w:rFonts w:ascii="Times New Roman" w:hAnsi="Times New Roman"/>
          <w:b/>
          <w:smallCaps/>
          <w:color w:val="000000"/>
          <w:sz w:val="28"/>
          <w:szCs w:val="28"/>
        </w:rPr>
      </w:pPr>
    </w:p>
    <w:p w14:paraId="78FC1A0F" w14:textId="77777777" w:rsidR="00504DCD" w:rsidRPr="00C120B1" w:rsidRDefault="00504DCD" w:rsidP="00AC79A7">
      <w:pPr>
        <w:pStyle w:val="ListParagraph"/>
        <w:numPr>
          <w:ilvl w:val="0"/>
          <w:numId w:val="6"/>
        </w:numPr>
        <w:spacing w:after="0"/>
        <w:jc w:val="both"/>
        <w:rPr>
          <w:rFonts w:ascii="Times New Roman" w:hAnsi="Times New Roman"/>
          <w:b/>
          <w:smallCaps/>
          <w:color w:val="000000"/>
          <w:sz w:val="28"/>
          <w:szCs w:val="28"/>
        </w:rPr>
      </w:pPr>
      <w:r w:rsidRPr="00C120B1">
        <w:rPr>
          <w:rFonts w:ascii="Times New Roman" w:hAnsi="Times New Roman"/>
          <w:b/>
          <w:smallCaps/>
          <w:color w:val="000000"/>
          <w:sz w:val="28"/>
          <w:szCs w:val="28"/>
        </w:rPr>
        <w:t>INSTITUCIONET DHE ORGANET Q</w:t>
      </w:r>
      <w:r w:rsidR="00CC5E66" w:rsidRPr="00C120B1">
        <w:rPr>
          <w:rFonts w:ascii="Times New Roman" w:hAnsi="Times New Roman"/>
          <w:b/>
          <w:smallCaps/>
          <w:color w:val="000000"/>
          <w:sz w:val="28"/>
          <w:szCs w:val="28"/>
        </w:rPr>
        <w:t>Ë</w:t>
      </w:r>
      <w:r w:rsidRPr="00C120B1">
        <w:rPr>
          <w:rFonts w:ascii="Times New Roman" w:hAnsi="Times New Roman"/>
          <w:b/>
          <w:smallCaps/>
          <w:color w:val="000000"/>
          <w:sz w:val="28"/>
          <w:szCs w:val="28"/>
        </w:rPr>
        <w:t xml:space="preserve"> NGARKOHEN ME ZBATIMIN E AKTIT</w:t>
      </w:r>
    </w:p>
    <w:p w14:paraId="7A80B685" w14:textId="77777777" w:rsidR="00504DCD" w:rsidRPr="00C120B1" w:rsidRDefault="00504DCD" w:rsidP="00AC79A7">
      <w:pPr>
        <w:pStyle w:val="ListParagraph"/>
        <w:spacing w:after="0"/>
        <w:ind w:left="1080"/>
        <w:jc w:val="both"/>
        <w:rPr>
          <w:rFonts w:ascii="Times New Roman" w:hAnsi="Times New Roman"/>
          <w:b/>
          <w:smallCaps/>
          <w:color w:val="000000"/>
          <w:sz w:val="28"/>
          <w:szCs w:val="28"/>
        </w:rPr>
      </w:pPr>
    </w:p>
    <w:p w14:paraId="36E6FCEF" w14:textId="41B9A011" w:rsidR="003E087F" w:rsidRPr="00412959" w:rsidRDefault="00504DCD" w:rsidP="00AC79A7">
      <w:pPr>
        <w:pStyle w:val="NoSpacing"/>
        <w:spacing w:line="276" w:lineRule="auto"/>
        <w:jc w:val="both"/>
        <w:rPr>
          <w:sz w:val="28"/>
          <w:szCs w:val="28"/>
          <w:lang w:val="sq-AL"/>
        </w:rPr>
      </w:pPr>
      <w:r w:rsidRPr="00C120B1">
        <w:rPr>
          <w:sz w:val="28"/>
          <w:szCs w:val="28"/>
          <w:lang w:val="sq-AL"/>
        </w:rPr>
        <w:t>Ngarkohen me ndjekjen e zbatimit t</w:t>
      </w:r>
      <w:r w:rsidR="00CC5E66" w:rsidRPr="00C120B1">
        <w:rPr>
          <w:sz w:val="28"/>
          <w:szCs w:val="28"/>
          <w:lang w:val="sq-AL"/>
        </w:rPr>
        <w:t>ë</w:t>
      </w:r>
      <w:r w:rsidRPr="00C120B1">
        <w:rPr>
          <w:sz w:val="28"/>
          <w:szCs w:val="28"/>
          <w:lang w:val="sq-AL"/>
        </w:rPr>
        <w:t xml:space="preserve"> k</w:t>
      </w:r>
      <w:r w:rsidR="00CC5E66" w:rsidRPr="00C120B1">
        <w:rPr>
          <w:sz w:val="28"/>
          <w:szCs w:val="28"/>
          <w:lang w:val="sq-AL"/>
        </w:rPr>
        <w:t>ë</w:t>
      </w:r>
      <w:r w:rsidRPr="00C120B1">
        <w:rPr>
          <w:sz w:val="28"/>
          <w:szCs w:val="28"/>
          <w:lang w:val="sq-AL"/>
        </w:rPr>
        <w:t xml:space="preserve">saj strategjie dhe </w:t>
      </w:r>
      <w:r w:rsidRPr="00C120B1">
        <w:rPr>
          <w:color w:val="000000" w:themeColor="text1"/>
          <w:sz w:val="28"/>
          <w:szCs w:val="28"/>
          <w:lang w:val="sq-AL"/>
        </w:rPr>
        <w:t>planit t</w:t>
      </w:r>
      <w:r w:rsidR="00CC5E66" w:rsidRPr="00C120B1">
        <w:rPr>
          <w:color w:val="000000" w:themeColor="text1"/>
          <w:sz w:val="28"/>
          <w:szCs w:val="28"/>
          <w:lang w:val="sq-AL"/>
        </w:rPr>
        <w:t>ë</w:t>
      </w:r>
      <w:r w:rsidRPr="00C120B1">
        <w:rPr>
          <w:color w:val="000000" w:themeColor="text1"/>
          <w:sz w:val="28"/>
          <w:szCs w:val="28"/>
          <w:lang w:val="sq-AL"/>
        </w:rPr>
        <w:t xml:space="preserve"> veprimit, </w:t>
      </w:r>
      <w:bookmarkStart w:id="0" w:name="_Hlk57247159"/>
      <w:r w:rsidR="007752C4">
        <w:rPr>
          <w:color w:val="000000" w:themeColor="text1"/>
          <w:sz w:val="28"/>
          <w:szCs w:val="28"/>
          <w:lang w:val="sq-AL"/>
        </w:rPr>
        <w:t>Ministr</w:t>
      </w:r>
      <w:r w:rsidR="005666FE">
        <w:rPr>
          <w:color w:val="000000" w:themeColor="text1"/>
          <w:sz w:val="28"/>
          <w:szCs w:val="28"/>
          <w:lang w:val="sq-AL"/>
        </w:rPr>
        <w:t xml:space="preserve">ia e Brendshme, </w:t>
      </w:r>
      <w:r w:rsidR="00EC2DC1" w:rsidRPr="00EC2DC1">
        <w:rPr>
          <w:sz w:val="28"/>
          <w:szCs w:val="28"/>
          <w:lang w:val="sq-AL"/>
        </w:rPr>
        <w:t>Ministria e Drejtësisë, Ministria e Financave dhe Ekonomisë, Ministria e Infrastrukturës dhe Energjisë, Ministria e Mbrojtjes, Ministria për Evropën dhe Punët e Jashtme, Ministria e Shëndetësisë dhe Mbrojtjes Sociale, Shërbimi Informativ Shtetëror, Banka e Shqipërisë, Prokuroria e Përgjithshme, Prokuroria e Posaçme kundër Korrupsionit dhe Krimit të Organizuar, Autoriteti Kombëtar për Certifikimin Elektronik dhe Sigurinë Kibernetike, Autoriteti i Komunikimeve Elektronike dhe Postare</w:t>
      </w:r>
      <w:r w:rsidR="00EC2DC1">
        <w:rPr>
          <w:sz w:val="28"/>
          <w:szCs w:val="28"/>
          <w:lang w:val="sq-AL"/>
        </w:rPr>
        <w:t xml:space="preserve">, </w:t>
      </w:r>
      <w:r w:rsidR="00EC2DC1" w:rsidRPr="00EC2DC1">
        <w:rPr>
          <w:sz w:val="28"/>
          <w:szCs w:val="28"/>
          <w:lang w:val="sq-AL"/>
        </w:rPr>
        <w:t>Autoriteti Mediave Audiovizive</w:t>
      </w:r>
      <w:bookmarkEnd w:id="0"/>
    </w:p>
    <w:p w14:paraId="568236F6" w14:textId="77777777" w:rsidR="003E087F" w:rsidRDefault="003E087F" w:rsidP="00AC79A7">
      <w:pPr>
        <w:spacing w:after="0"/>
        <w:jc w:val="both"/>
        <w:rPr>
          <w:rFonts w:ascii="Times New Roman" w:hAnsi="Times New Roman"/>
          <w:sz w:val="28"/>
          <w:szCs w:val="28"/>
        </w:rPr>
      </w:pPr>
    </w:p>
    <w:p w14:paraId="5C8368E9" w14:textId="77777777" w:rsidR="00504DCD" w:rsidRPr="00C120B1" w:rsidRDefault="00504DCD" w:rsidP="00AC79A7">
      <w:pPr>
        <w:spacing w:after="0"/>
        <w:jc w:val="both"/>
        <w:rPr>
          <w:rFonts w:ascii="Times New Roman" w:hAnsi="Times New Roman"/>
          <w:sz w:val="28"/>
          <w:szCs w:val="28"/>
        </w:rPr>
      </w:pPr>
    </w:p>
    <w:p w14:paraId="385CA1EA" w14:textId="77777777" w:rsidR="00504DCD" w:rsidRPr="00C120B1" w:rsidRDefault="00504DCD" w:rsidP="00AC79A7">
      <w:pPr>
        <w:pStyle w:val="ListParagraph"/>
        <w:numPr>
          <w:ilvl w:val="0"/>
          <w:numId w:val="6"/>
        </w:numPr>
        <w:spacing w:after="0"/>
        <w:jc w:val="both"/>
        <w:rPr>
          <w:rFonts w:ascii="Times New Roman" w:hAnsi="Times New Roman"/>
          <w:b/>
          <w:sz w:val="28"/>
          <w:szCs w:val="28"/>
        </w:rPr>
      </w:pPr>
      <w:r w:rsidRPr="00C120B1">
        <w:rPr>
          <w:rFonts w:ascii="Times New Roman" w:hAnsi="Times New Roman"/>
          <w:b/>
          <w:sz w:val="28"/>
          <w:szCs w:val="28"/>
        </w:rPr>
        <w:t>MINISTRIT</w:t>
      </w:r>
      <w:r w:rsidR="002A409F" w:rsidRPr="00C120B1">
        <w:rPr>
          <w:rFonts w:ascii="Times New Roman" w:hAnsi="Times New Roman"/>
          <w:b/>
          <w:sz w:val="28"/>
          <w:szCs w:val="28"/>
        </w:rPr>
        <w:t>Ë</w:t>
      </w:r>
      <w:r w:rsidRPr="00C120B1">
        <w:rPr>
          <w:rFonts w:ascii="Times New Roman" w:hAnsi="Times New Roman"/>
          <w:b/>
          <w:sz w:val="28"/>
          <w:szCs w:val="28"/>
        </w:rPr>
        <w:t>, INSTITUCIONET DHE SUBJEKTET E TJERA Q</w:t>
      </w:r>
      <w:r w:rsidR="00CC5E66" w:rsidRPr="00C120B1">
        <w:rPr>
          <w:rFonts w:ascii="Times New Roman" w:hAnsi="Times New Roman"/>
          <w:b/>
          <w:sz w:val="28"/>
          <w:szCs w:val="28"/>
        </w:rPr>
        <w:t>Ë</w:t>
      </w:r>
      <w:r w:rsidRPr="00C120B1">
        <w:rPr>
          <w:rFonts w:ascii="Times New Roman" w:hAnsi="Times New Roman"/>
          <w:b/>
          <w:sz w:val="28"/>
          <w:szCs w:val="28"/>
        </w:rPr>
        <w:t xml:space="preserve"> KAN</w:t>
      </w:r>
      <w:r w:rsidR="00CC5E66" w:rsidRPr="00C120B1">
        <w:rPr>
          <w:rFonts w:ascii="Times New Roman" w:hAnsi="Times New Roman"/>
          <w:b/>
          <w:sz w:val="28"/>
          <w:szCs w:val="28"/>
        </w:rPr>
        <w:t>Ë</w:t>
      </w:r>
      <w:r w:rsidRPr="00C120B1">
        <w:rPr>
          <w:rFonts w:ascii="Times New Roman" w:hAnsi="Times New Roman"/>
          <w:b/>
          <w:sz w:val="28"/>
          <w:szCs w:val="28"/>
        </w:rPr>
        <w:t xml:space="preserve"> KONTRIBUAR N</w:t>
      </w:r>
      <w:r w:rsidR="00CC5E66" w:rsidRPr="00C120B1">
        <w:rPr>
          <w:rFonts w:ascii="Times New Roman" w:hAnsi="Times New Roman"/>
          <w:b/>
          <w:sz w:val="28"/>
          <w:szCs w:val="28"/>
        </w:rPr>
        <w:t>Ë</w:t>
      </w:r>
      <w:r w:rsidRPr="00C120B1">
        <w:rPr>
          <w:rFonts w:ascii="Times New Roman" w:hAnsi="Times New Roman"/>
          <w:b/>
          <w:sz w:val="28"/>
          <w:szCs w:val="28"/>
        </w:rPr>
        <w:t xml:space="preserve"> HARTIMIN E PROJEKTAKTIT</w:t>
      </w:r>
    </w:p>
    <w:p w14:paraId="54BC5DBB" w14:textId="77777777" w:rsidR="00504DCD" w:rsidRPr="00C120B1" w:rsidRDefault="00504DCD" w:rsidP="00AC79A7">
      <w:pPr>
        <w:spacing w:after="0"/>
        <w:jc w:val="both"/>
        <w:rPr>
          <w:rFonts w:ascii="Times New Roman" w:hAnsi="Times New Roman"/>
          <w:b/>
          <w:sz w:val="28"/>
          <w:szCs w:val="28"/>
        </w:rPr>
      </w:pPr>
    </w:p>
    <w:p w14:paraId="5964B2F6" w14:textId="19652F7A" w:rsidR="00C510E6" w:rsidRDefault="007752C4" w:rsidP="00AC79A7">
      <w:pPr>
        <w:pStyle w:val="NoSpacing"/>
        <w:spacing w:line="276" w:lineRule="auto"/>
        <w:jc w:val="both"/>
        <w:rPr>
          <w:sz w:val="28"/>
          <w:szCs w:val="28"/>
          <w:lang w:val="sq-AL"/>
        </w:rPr>
      </w:pPr>
      <w:r>
        <w:rPr>
          <w:sz w:val="28"/>
          <w:szCs w:val="28"/>
          <w:lang w:val="sq-AL"/>
        </w:rPr>
        <w:lastRenderedPageBreak/>
        <w:t xml:space="preserve">Nisma për hartimin e këtij projektakti është ndërmarrë nga Ministria e brendshme si institucion përgjegjës për fushën e sigurisë kufitare, bazuar kjo dhe në fushën e saj të përgjegjësisë të rregulluar me vendimin nr. 502, datë 13.09.2017, të Këshillit të Ministrave “Për përcaktimin e fushës së përgjegjësisë shtetërore të Ministrisë së Brendshme”. </w:t>
      </w:r>
      <w:r w:rsidR="00504DCD" w:rsidRPr="00B16D48">
        <w:rPr>
          <w:sz w:val="28"/>
          <w:szCs w:val="28"/>
          <w:lang w:val="sq-AL"/>
        </w:rPr>
        <w:t xml:space="preserve">Ky projektvendim </w:t>
      </w:r>
      <w:r w:rsidR="00CC5E66" w:rsidRPr="00B16D48">
        <w:rPr>
          <w:sz w:val="28"/>
          <w:szCs w:val="28"/>
          <w:lang w:val="sq-AL"/>
        </w:rPr>
        <w:t>ë</w:t>
      </w:r>
      <w:r w:rsidR="00504DCD" w:rsidRPr="00B16D48">
        <w:rPr>
          <w:sz w:val="28"/>
          <w:szCs w:val="28"/>
          <w:lang w:val="sq-AL"/>
        </w:rPr>
        <w:t>sht</w:t>
      </w:r>
      <w:r w:rsidR="00CC5E66" w:rsidRPr="00B16D48">
        <w:rPr>
          <w:sz w:val="28"/>
          <w:szCs w:val="28"/>
          <w:lang w:val="sq-AL"/>
        </w:rPr>
        <w:t>ë</w:t>
      </w:r>
      <w:r w:rsidR="00504DCD" w:rsidRPr="00B16D48">
        <w:rPr>
          <w:sz w:val="28"/>
          <w:szCs w:val="28"/>
          <w:lang w:val="sq-AL"/>
        </w:rPr>
        <w:t xml:space="preserve"> hartuar</w:t>
      </w:r>
      <w:r w:rsidR="001B7606" w:rsidRPr="00B16D48">
        <w:rPr>
          <w:sz w:val="28"/>
          <w:szCs w:val="28"/>
          <w:lang w:val="sq-AL"/>
        </w:rPr>
        <w:t xml:space="preserve"> nga grupi </w:t>
      </w:r>
      <w:r w:rsidR="00610040" w:rsidRPr="00B16D48">
        <w:rPr>
          <w:sz w:val="28"/>
          <w:szCs w:val="28"/>
          <w:lang w:val="sq-AL"/>
        </w:rPr>
        <w:t>ndërinstitucional</w:t>
      </w:r>
      <w:r w:rsidR="001B7606" w:rsidRPr="00B16D48">
        <w:rPr>
          <w:sz w:val="28"/>
          <w:szCs w:val="28"/>
          <w:lang w:val="sq-AL"/>
        </w:rPr>
        <w:t xml:space="preserve"> i </w:t>
      </w:r>
      <w:r>
        <w:rPr>
          <w:sz w:val="28"/>
          <w:szCs w:val="28"/>
          <w:lang w:val="sq-AL"/>
        </w:rPr>
        <w:t xml:space="preserve">punës (GNP) </w:t>
      </w:r>
      <w:r w:rsidR="001B7606" w:rsidRPr="00B16D48">
        <w:rPr>
          <w:sz w:val="28"/>
          <w:szCs w:val="28"/>
          <w:lang w:val="sq-AL"/>
        </w:rPr>
        <w:t xml:space="preserve">kryesuar nga </w:t>
      </w:r>
      <w:r w:rsidR="00112EBA">
        <w:rPr>
          <w:sz w:val="28"/>
          <w:szCs w:val="28"/>
          <w:lang w:val="sq-AL"/>
        </w:rPr>
        <w:t xml:space="preserve"> Zv/Ministri</w:t>
      </w:r>
      <w:r w:rsidR="00C510E6" w:rsidRPr="00B16D48">
        <w:rPr>
          <w:sz w:val="28"/>
          <w:szCs w:val="28"/>
          <w:lang w:val="sq-AL"/>
        </w:rPr>
        <w:t xml:space="preserve"> </w:t>
      </w:r>
      <w:r w:rsidR="00EC2DC1">
        <w:rPr>
          <w:sz w:val="28"/>
          <w:szCs w:val="28"/>
          <w:lang w:val="sq-AL"/>
        </w:rPr>
        <w:t>i</w:t>
      </w:r>
      <w:r w:rsidR="00C510E6" w:rsidRPr="00B16D48">
        <w:rPr>
          <w:sz w:val="28"/>
          <w:szCs w:val="28"/>
          <w:lang w:val="sq-AL"/>
        </w:rPr>
        <w:t xml:space="preserve"> Brendsh</w:t>
      </w:r>
      <w:r w:rsidR="00EC2DC1">
        <w:rPr>
          <w:sz w:val="28"/>
          <w:szCs w:val="28"/>
          <w:lang w:val="sq-AL"/>
        </w:rPr>
        <w:t>ëm</w:t>
      </w:r>
      <w:r w:rsidR="00C510E6" w:rsidRPr="00B16D48">
        <w:rPr>
          <w:sz w:val="28"/>
          <w:szCs w:val="28"/>
          <w:lang w:val="sq-AL"/>
        </w:rPr>
        <w:t xml:space="preserve"> n</w:t>
      </w:r>
      <w:r w:rsidR="00610040" w:rsidRPr="00B16D48">
        <w:rPr>
          <w:sz w:val="28"/>
          <w:szCs w:val="28"/>
          <w:lang w:val="sq-AL"/>
        </w:rPr>
        <w:t>ë</w:t>
      </w:r>
      <w:r w:rsidR="00202E21" w:rsidRPr="00B16D48">
        <w:rPr>
          <w:sz w:val="28"/>
          <w:szCs w:val="28"/>
          <w:lang w:val="sq-AL"/>
        </w:rPr>
        <w:t xml:space="preserve"> </w:t>
      </w:r>
      <w:r w:rsidR="00C510E6" w:rsidRPr="00B16D48">
        <w:rPr>
          <w:sz w:val="28"/>
          <w:szCs w:val="28"/>
          <w:lang w:val="sq-AL"/>
        </w:rPr>
        <w:t xml:space="preserve"> </w:t>
      </w:r>
      <w:r w:rsidR="00680AEA" w:rsidRPr="00B16D48">
        <w:rPr>
          <w:sz w:val="28"/>
          <w:szCs w:val="28"/>
          <w:lang w:val="sq-AL"/>
        </w:rPr>
        <w:t>b</w:t>
      </w:r>
      <w:r w:rsidR="00C510E6" w:rsidRPr="00B16D48">
        <w:rPr>
          <w:sz w:val="28"/>
          <w:szCs w:val="28"/>
          <w:lang w:val="sq-AL"/>
        </w:rPr>
        <w:t>ashk</w:t>
      </w:r>
      <w:r w:rsidR="00610040" w:rsidRPr="00B16D48">
        <w:rPr>
          <w:sz w:val="28"/>
          <w:szCs w:val="28"/>
          <w:lang w:val="sq-AL"/>
        </w:rPr>
        <w:t>ë</w:t>
      </w:r>
      <w:r w:rsidR="00C510E6" w:rsidRPr="00B16D48">
        <w:rPr>
          <w:sz w:val="28"/>
          <w:szCs w:val="28"/>
          <w:lang w:val="sq-AL"/>
        </w:rPr>
        <w:t xml:space="preserve">punim me </w:t>
      </w:r>
      <w:r w:rsidR="00EC2DC1">
        <w:rPr>
          <w:sz w:val="28"/>
          <w:szCs w:val="28"/>
          <w:lang w:val="sq-AL"/>
        </w:rPr>
        <w:t xml:space="preserve">anëtarët e GNP nga </w:t>
      </w:r>
      <w:bookmarkStart w:id="1" w:name="_Hlk57247243"/>
      <w:r w:rsidR="00EC2DC1" w:rsidRPr="00EC2DC1">
        <w:rPr>
          <w:sz w:val="28"/>
          <w:szCs w:val="28"/>
          <w:lang w:val="sq-AL"/>
        </w:rPr>
        <w:t xml:space="preserve">Ministria e Drejtësisë, Ministria e Financave dhe Ekonomisë, Ministria e Infrastrukturës dhe Energjisë, </w:t>
      </w:r>
      <w:r w:rsidR="004056A0">
        <w:rPr>
          <w:sz w:val="28"/>
          <w:szCs w:val="28"/>
          <w:lang w:val="sq-AL"/>
        </w:rPr>
        <w:t>Q</w:t>
      </w:r>
      <w:r w:rsidR="00270A0A">
        <w:rPr>
          <w:sz w:val="28"/>
          <w:szCs w:val="28"/>
          <w:lang w:val="sq-AL"/>
        </w:rPr>
        <w:t>e</w:t>
      </w:r>
      <w:r w:rsidR="003E6F33">
        <w:rPr>
          <w:sz w:val="28"/>
          <w:szCs w:val="28"/>
          <w:lang w:val="sq-AL"/>
        </w:rPr>
        <w:t xml:space="preserve">ndra </w:t>
      </w:r>
      <w:r w:rsidR="003E6F33" w:rsidRPr="003E6F33">
        <w:rPr>
          <w:sz w:val="28"/>
          <w:szCs w:val="28"/>
          <w:lang w:val="sq-AL"/>
        </w:rPr>
        <w:t>Kundër Ekstremizmit të Dhunshëm</w:t>
      </w:r>
      <w:r w:rsidR="003E6F33">
        <w:rPr>
          <w:sz w:val="28"/>
          <w:szCs w:val="28"/>
          <w:lang w:val="sq-AL"/>
        </w:rPr>
        <w:t>,</w:t>
      </w:r>
      <w:r w:rsidR="003E6F33" w:rsidRPr="003E6F33">
        <w:rPr>
          <w:sz w:val="28"/>
          <w:szCs w:val="28"/>
          <w:lang w:val="sq-AL"/>
        </w:rPr>
        <w:t xml:space="preserve"> </w:t>
      </w:r>
      <w:r w:rsidR="00EC2DC1" w:rsidRPr="00EC2DC1">
        <w:rPr>
          <w:sz w:val="28"/>
          <w:szCs w:val="28"/>
          <w:lang w:val="sq-AL"/>
        </w:rPr>
        <w:t>Ministria e Mbrojtjes, Ministria për Evropën dhe Punët e Jashtme, Ministria e Shëndetësisë dhe Mbrojtjes Sociale, Shërbimi Informativ Shtetëror, Banka e Shqipërisë, Prokuroria e Përgjithshme, Prokuroria e Posaçme kundër Korrupsionit dhe Krimit të Organizuar, Autoriteti Kombëtar për Certifikimin Elektronik dhe Sigurinë Kibernetike, Autoriteti i Komunikimeve Elektronike dhe Postare</w:t>
      </w:r>
      <w:r w:rsidR="00EC2DC1">
        <w:rPr>
          <w:sz w:val="28"/>
          <w:szCs w:val="28"/>
          <w:lang w:val="sq-AL"/>
        </w:rPr>
        <w:t>.</w:t>
      </w:r>
      <w:bookmarkEnd w:id="1"/>
    </w:p>
    <w:p w14:paraId="59DB1C48" w14:textId="45D8E281" w:rsidR="00E44072" w:rsidRDefault="00E44072" w:rsidP="00AC79A7">
      <w:pPr>
        <w:pStyle w:val="NoSpacing"/>
        <w:spacing w:line="276" w:lineRule="auto"/>
        <w:jc w:val="both"/>
        <w:rPr>
          <w:sz w:val="28"/>
          <w:szCs w:val="28"/>
          <w:lang w:val="sq-AL"/>
        </w:rPr>
      </w:pPr>
    </w:p>
    <w:p w14:paraId="76478B6F" w14:textId="77777777" w:rsidR="00E44072" w:rsidRPr="00934325" w:rsidRDefault="00E44072" w:rsidP="00934325">
      <w:pPr>
        <w:pStyle w:val="NoSpacing"/>
        <w:spacing w:line="276" w:lineRule="auto"/>
        <w:jc w:val="both"/>
        <w:rPr>
          <w:sz w:val="28"/>
          <w:szCs w:val="28"/>
          <w:u w:val="single"/>
          <w:lang w:val="sq-AL"/>
        </w:rPr>
      </w:pPr>
      <w:r w:rsidRPr="00934325">
        <w:rPr>
          <w:sz w:val="28"/>
          <w:szCs w:val="28"/>
          <w:u w:val="single"/>
          <w:lang w:val="sq-AL"/>
        </w:rPr>
        <w:t>Projektvendimi dhe relacioni shoqërues do të përcillen me shkresë zyrtare për mendim pranë:</w:t>
      </w:r>
    </w:p>
    <w:p w14:paraId="31BD2606" w14:textId="77777777" w:rsidR="00E44072" w:rsidRPr="00E44072" w:rsidRDefault="00E44072" w:rsidP="00934325">
      <w:pPr>
        <w:pStyle w:val="NoSpacing"/>
        <w:spacing w:line="276" w:lineRule="auto"/>
        <w:jc w:val="both"/>
        <w:rPr>
          <w:sz w:val="28"/>
          <w:szCs w:val="28"/>
          <w:lang w:val="sq-AL"/>
        </w:rPr>
      </w:pPr>
      <w:r w:rsidRPr="00E44072">
        <w:rPr>
          <w:sz w:val="28"/>
          <w:szCs w:val="28"/>
          <w:lang w:val="sq-AL"/>
        </w:rPr>
        <w:t>Drejtorisë së Përgjithshme të Policisë së Shtetit;</w:t>
      </w:r>
    </w:p>
    <w:p w14:paraId="40688208" w14:textId="4CD26496" w:rsidR="00E44072" w:rsidRDefault="00E44072" w:rsidP="00934325">
      <w:pPr>
        <w:pStyle w:val="NoSpacing"/>
        <w:spacing w:line="276" w:lineRule="auto"/>
        <w:jc w:val="both"/>
        <w:rPr>
          <w:sz w:val="28"/>
          <w:szCs w:val="28"/>
          <w:lang w:val="sq-AL"/>
        </w:rPr>
      </w:pPr>
      <w:r w:rsidRPr="00E44072">
        <w:rPr>
          <w:sz w:val="28"/>
          <w:szCs w:val="28"/>
          <w:lang w:val="sq-AL"/>
        </w:rPr>
        <w:t>Agjencisë së Administrimit të Pasurive të Sekuestruara dhe të Konfiskuara;</w:t>
      </w:r>
    </w:p>
    <w:p w14:paraId="3E69ADF4" w14:textId="4FD3CF39" w:rsidR="00E44072" w:rsidRDefault="00E44072" w:rsidP="00934325">
      <w:pPr>
        <w:pStyle w:val="NoSpacing"/>
        <w:spacing w:line="276" w:lineRule="auto"/>
        <w:jc w:val="both"/>
        <w:rPr>
          <w:sz w:val="28"/>
          <w:szCs w:val="28"/>
          <w:lang w:val="sq-AL"/>
        </w:rPr>
      </w:pPr>
      <w:r>
        <w:rPr>
          <w:sz w:val="28"/>
          <w:szCs w:val="28"/>
          <w:lang w:val="sq-AL"/>
        </w:rPr>
        <w:t>Drejtorisë së Përgjithshme të Parandalimit të Pastrimit të Parave</w:t>
      </w:r>
      <w:r w:rsidR="00934325">
        <w:rPr>
          <w:sz w:val="28"/>
          <w:szCs w:val="28"/>
          <w:lang w:val="sq-AL"/>
        </w:rPr>
        <w:t xml:space="preserve">; </w:t>
      </w:r>
    </w:p>
    <w:p w14:paraId="0BC19A3F" w14:textId="62DEC20E" w:rsidR="00934325" w:rsidRDefault="00934325" w:rsidP="00934325">
      <w:pPr>
        <w:pStyle w:val="NoSpacing"/>
        <w:spacing w:line="276" w:lineRule="auto"/>
        <w:jc w:val="both"/>
        <w:rPr>
          <w:sz w:val="28"/>
          <w:szCs w:val="28"/>
          <w:lang w:val="sq-AL"/>
        </w:rPr>
      </w:pPr>
      <w:r>
        <w:rPr>
          <w:sz w:val="28"/>
          <w:szCs w:val="28"/>
          <w:lang w:val="sq-AL"/>
        </w:rPr>
        <w:t xml:space="preserve">Drejtorisë së Përgjithshme të Burgjeve; </w:t>
      </w:r>
    </w:p>
    <w:p w14:paraId="16C77D1D" w14:textId="4D035A0D" w:rsidR="00934325" w:rsidRPr="00E44072" w:rsidRDefault="00934325" w:rsidP="00934325">
      <w:pPr>
        <w:pStyle w:val="NoSpacing"/>
        <w:spacing w:line="276" w:lineRule="auto"/>
        <w:jc w:val="both"/>
        <w:rPr>
          <w:sz w:val="28"/>
          <w:szCs w:val="28"/>
          <w:lang w:val="sq-AL"/>
        </w:rPr>
      </w:pPr>
      <w:r>
        <w:rPr>
          <w:sz w:val="28"/>
          <w:szCs w:val="28"/>
          <w:lang w:val="sq-AL"/>
        </w:rPr>
        <w:t xml:space="preserve">Agjencisë së Inteligjencës dhe Sigurisë së Mbrojtjes; </w:t>
      </w:r>
    </w:p>
    <w:p w14:paraId="04513C2F" w14:textId="77777777" w:rsidR="00E44072" w:rsidRPr="00E44072" w:rsidRDefault="00E44072" w:rsidP="00934325">
      <w:pPr>
        <w:pStyle w:val="NoSpacing"/>
        <w:spacing w:line="276" w:lineRule="auto"/>
        <w:jc w:val="both"/>
        <w:rPr>
          <w:sz w:val="28"/>
          <w:szCs w:val="28"/>
          <w:lang w:val="sq-AL"/>
        </w:rPr>
      </w:pPr>
      <w:r w:rsidRPr="00E44072">
        <w:rPr>
          <w:sz w:val="28"/>
          <w:szCs w:val="28"/>
          <w:lang w:val="sq-AL"/>
        </w:rPr>
        <w:t>Prokurorisë së Përgjithshme;</w:t>
      </w:r>
    </w:p>
    <w:p w14:paraId="3B7E914B" w14:textId="77777777" w:rsidR="00E44072" w:rsidRPr="00E44072" w:rsidRDefault="00E44072" w:rsidP="00934325">
      <w:pPr>
        <w:pStyle w:val="NoSpacing"/>
        <w:spacing w:line="276" w:lineRule="auto"/>
        <w:jc w:val="both"/>
        <w:rPr>
          <w:sz w:val="28"/>
          <w:szCs w:val="28"/>
          <w:lang w:val="sq-AL"/>
        </w:rPr>
      </w:pPr>
      <w:r w:rsidRPr="00E44072">
        <w:rPr>
          <w:sz w:val="28"/>
          <w:szCs w:val="28"/>
          <w:lang w:val="sq-AL"/>
        </w:rPr>
        <w:t>Prokurorisë së Posaçme kundër Korrupsionit dhe Krimit të Organizuar;</w:t>
      </w:r>
    </w:p>
    <w:p w14:paraId="0198C942" w14:textId="4963BEE5" w:rsidR="00E44072" w:rsidRDefault="00E44072" w:rsidP="00934325">
      <w:pPr>
        <w:pStyle w:val="NoSpacing"/>
        <w:spacing w:line="276" w:lineRule="auto"/>
        <w:jc w:val="both"/>
        <w:rPr>
          <w:sz w:val="28"/>
          <w:szCs w:val="28"/>
          <w:lang w:val="sq-AL"/>
        </w:rPr>
      </w:pPr>
      <w:r w:rsidRPr="00E44072">
        <w:rPr>
          <w:sz w:val="28"/>
          <w:szCs w:val="28"/>
          <w:lang w:val="sq-AL"/>
        </w:rPr>
        <w:t>Shërbimit Informativ të Shtetit</w:t>
      </w:r>
      <w:r>
        <w:rPr>
          <w:sz w:val="28"/>
          <w:szCs w:val="28"/>
          <w:lang w:val="sq-AL"/>
        </w:rPr>
        <w:t>;</w:t>
      </w:r>
    </w:p>
    <w:p w14:paraId="220AEFBC" w14:textId="129F214C" w:rsidR="00E44072" w:rsidRPr="00E44072" w:rsidRDefault="00E44072" w:rsidP="00934325">
      <w:pPr>
        <w:pStyle w:val="NoSpacing"/>
        <w:spacing w:line="276" w:lineRule="auto"/>
        <w:jc w:val="both"/>
        <w:rPr>
          <w:sz w:val="28"/>
          <w:szCs w:val="28"/>
          <w:lang w:val="sq-AL"/>
        </w:rPr>
      </w:pPr>
      <w:r w:rsidRPr="00E44072">
        <w:rPr>
          <w:sz w:val="28"/>
          <w:szCs w:val="28"/>
          <w:lang w:val="sq-AL"/>
        </w:rPr>
        <w:t xml:space="preserve">Qendrës </w:t>
      </w:r>
      <w:r>
        <w:rPr>
          <w:sz w:val="28"/>
          <w:szCs w:val="28"/>
          <w:lang w:val="sq-AL"/>
        </w:rPr>
        <w:t>K</w:t>
      </w:r>
      <w:r w:rsidRPr="00E44072">
        <w:rPr>
          <w:sz w:val="28"/>
          <w:szCs w:val="28"/>
          <w:lang w:val="sq-AL"/>
        </w:rPr>
        <w:t xml:space="preserve">ombëtare </w:t>
      </w:r>
      <w:r>
        <w:rPr>
          <w:sz w:val="28"/>
          <w:szCs w:val="28"/>
          <w:lang w:val="sq-AL"/>
        </w:rPr>
        <w:t>K</w:t>
      </w:r>
      <w:r w:rsidRPr="00E44072">
        <w:rPr>
          <w:sz w:val="28"/>
          <w:szCs w:val="28"/>
          <w:lang w:val="sq-AL"/>
        </w:rPr>
        <w:t xml:space="preserve">undër </w:t>
      </w:r>
      <w:r>
        <w:rPr>
          <w:sz w:val="28"/>
          <w:szCs w:val="28"/>
          <w:lang w:val="sq-AL"/>
        </w:rPr>
        <w:t>E</w:t>
      </w:r>
      <w:r w:rsidRPr="00E44072">
        <w:rPr>
          <w:sz w:val="28"/>
          <w:szCs w:val="28"/>
          <w:lang w:val="sq-AL"/>
        </w:rPr>
        <w:t xml:space="preserve">kstremizmit të </w:t>
      </w:r>
      <w:r>
        <w:rPr>
          <w:sz w:val="28"/>
          <w:szCs w:val="28"/>
          <w:lang w:val="sq-AL"/>
        </w:rPr>
        <w:t>D</w:t>
      </w:r>
      <w:r w:rsidRPr="00E44072">
        <w:rPr>
          <w:sz w:val="28"/>
          <w:szCs w:val="28"/>
          <w:lang w:val="sq-AL"/>
        </w:rPr>
        <w:t>hunshëm</w:t>
      </w:r>
      <w:r>
        <w:rPr>
          <w:sz w:val="28"/>
          <w:szCs w:val="28"/>
          <w:lang w:val="sq-AL"/>
        </w:rPr>
        <w:t>;</w:t>
      </w:r>
    </w:p>
    <w:p w14:paraId="28822377" w14:textId="7DCD2CBC" w:rsidR="00E44072" w:rsidRPr="00E44072" w:rsidRDefault="00E44072" w:rsidP="00934325">
      <w:pPr>
        <w:pStyle w:val="NoSpacing"/>
        <w:spacing w:line="276" w:lineRule="auto"/>
        <w:jc w:val="both"/>
        <w:rPr>
          <w:sz w:val="28"/>
          <w:szCs w:val="28"/>
          <w:lang w:val="sq-AL"/>
        </w:rPr>
      </w:pPr>
      <w:r w:rsidRPr="00E44072">
        <w:rPr>
          <w:sz w:val="28"/>
          <w:szCs w:val="28"/>
          <w:lang w:val="sq-AL"/>
        </w:rPr>
        <w:t>Autoritetit kombëtar për certifikimin elektronik dhe sigurinë kibernetike</w:t>
      </w:r>
      <w:r>
        <w:rPr>
          <w:sz w:val="28"/>
          <w:szCs w:val="28"/>
          <w:lang w:val="sq-AL"/>
        </w:rPr>
        <w:t>;</w:t>
      </w:r>
    </w:p>
    <w:p w14:paraId="1A3A8E03" w14:textId="1503BA71" w:rsidR="00E44072" w:rsidRDefault="00E44072" w:rsidP="00934325">
      <w:pPr>
        <w:pStyle w:val="NoSpacing"/>
        <w:spacing w:line="276" w:lineRule="auto"/>
        <w:jc w:val="both"/>
        <w:rPr>
          <w:sz w:val="28"/>
          <w:szCs w:val="28"/>
          <w:lang w:val="sq-AL"/>
        </w:rPr>
      </w:pPr>
      <w:r w:rsidRPr="00E44072">
        <w:rPr>
          <w:sz w:val="28"/>
          <w:szCs w:val="28"/>
          <w:lang w:val="sq-AL"/>
        </w:rPr>
        <w:t>Autoritetit të komunikimeve elektronike dhe postare</w:t>
      </w:r>
      <w:r>
        <w:rPr>
          <w:sz w:val="28"/>
          <w:szCs w:val="28"/>
          <w:lang w:val="sq-AL"/>
        </w:rPr>
        <w:t>;</w:t>
      </w:r>
    </w:p>
    <w:p w14:paraId="4B1441DD" w14:textId="1FA58F06" w:rsidR="00934325" w:rsidRPr="00E44072" w:rsidRDefault="00934325" w:rsidP="00934325">
      <w:pPr>
        <w:pStyle w:val="NoSpacing"/>
        <w:spacing w:line="276" w:lineRule="auto"/>
        <w:jc w:val="both"/>
        <w:rPr>
          <w:sz w:val="28"/>
          <w:szCs w:val="28"/>
          <w:lang w:val="sq-AL"/>
        </w:rPr>
      </w:pPr>
      <w:r>
        <w:rPr>
          <w:sz w:val="28"/>
          <w:szCs w:val="28"/>
          <w:lang w:val="sq-AL"/>
        </w:rPr>
        <w:t>Bankës së Shqipërisë;</w:t>
      </w:r>
    </w:p>
    <w:p w14:paraId="5D6DA8BD" w14:textId="77777777" w:rsidR="00E44072" w:rsidRPr="00E44072" w:rsidRDefault="00E44072" w:rsidP="00934325">
      <w:pPr>
        <w:pStyle w:val="NoSpacing"/>
        <w:spacing w:line="276" w:lineRule="auto"/>
        <w:jc w:val="both"/>
        <w:rPr>
          <w:sz w:val="28"/>
          <w:szCs w:val="28"/>
          <w:lang w:val="sq-AL"/>
        </w:rPr>
      </w:pPr>
      <w:r w:rsidRPr="00E44072">
        <w:rPr>
          <w:sz w:val="28"/>
          <w:szCs w:val="28"/>
          <w:lang w:val="sq-AL"/>
        </w:rPr>
        <w:t xml:space="preserve"> </w:t>
      </w:r>
    </w:p>
    <w:p w14:paraId="52EF4A9A" w14:textId="77777777" w:rsidR="00E44072" w:rsidRPr="00934325" w:rsidRDefault="00E44072" w:rsidP="00934325">
      <w:pPr>
        <w:pStyle w:val="NoSpacing"/>
        <w:spacing w:line="276" w:lineRule="auto"/>
        <w:jc w:val="both"/>
        <w:rPr>
          <w:sz w:val="28"/>
          <w:szCs w:val="28"/>
          <w:u w:val="single"/>
          <w:lang w:val="sq-AL"/>
        </w:rPr>
      </w:pPr>
      <w:r w:rsidRPr="00934325">
        <w:rPr>
          <w:sz w:val="28"/>
          <w:szCs w:val="28"/>
          <w:u w:val="single"/>
          <w:lang w:val="sq-AL"/>
        </w:rPr>
        <w:t>Ndërsa nëpërmjet sistemit e-aktet pranë:</w:t>
      </w:r>
    </w:p>
    <w:p w14:paraId="410DE97C" w14:textId="77777777" w:rsidR="00E44072" w:rsidRPr="00E44072" w:rsidRDefault="00E44072" w:rsidP="00934325">
      <w:pPr>
        <w:pStyle w:val="NoSpacing"/>
        <w:spacing w:line="276" w:lineRule="auto"/>
        <w:jc w:val="both"/>
        <w:rPr>
          <w:sz w:val="28"/>
          <w:szCs w:val="28"/>
          <w:lang w:val="sq-AL"/>
        </w:rPr>
      </w:pPr>
      <w:r w:rsidRPr="00E44072">
        <w:rPr>
          <w:sz w:val="28"/>
          <w:szCs w:val="28"/>
          <w:lang w:val="sq-AL"/>
        </w:rPr>
        <w:t>Ministrisë së Drejtësisë;</w:t>
      </w:r>
    </w:p>
    <w:p w14:paraId="5062F730" w14:textId="34D8CD1B" w:rsidR="00E44072" w:rsidRPr="00E44072" w:rsidRDefault="00E44072" w:rsidP="00934325">
      <w:pPr>
        <w:pStyle w:val="NoSpacing"/>
        <w:spacing w:line="276" w:lineRule="auto"/>
        <w:jc w:val="both"/>
        <w:rPr>
          <w:sz w:val="28"/>
          <w:szCs w:val="28"/>
          <w:lang w:val="sq-AL"/>
        </w:rPr>
      </w:pPr>
      <w:r w:rsidRPr="00E44072">
        <w:rPr>
          <w:sz w:val="28"/>
          <w:szCs w:val="28"/>
          <w:lang w:val="sq-AL"/>
        </w:rPr>
        <w:t>Ministrisë së Mbrojtjes;</w:t>
      </w:r>
    </w:p>
    <w:p w14:paraId="7FB1C812" w14:textId="77777777" w:rsidR="00E44072" w:rsidRPr="00E44072" w:rsidRDefault="00E44072" w:rsidP="00934325">
      <w:pPr>
        <w:pStyle w:val="NoSpacing"/>
        <w:spacing w:line="276" w:lineRule="auto"/>
        <w:jc w:val="both"/>
        <w:rPr>
          <w:sz w:val="28"/>
          <w:szCs w:val="28"/>
          <w:lang w:val="sq-AL"/>
        </w:rPr>
      </w:pPr>
      <w:r w:rsidRPr="00E44072">
        <w:rPr>
          <w:sz w:val="28"/>
          <w:szCs w:val="28"/>
          <w:lang w:val="sq-AL"/>
        </w:rPr>
        <w:t>Ministrisë së Infrastrukturës dhe Energjisë;</w:t>
      </w:r>
    </w:p>
    <w:p w14:paraId="6255605C" w14:textId="77777777" w:rsidR="00E44072" w:rsidRPr="00E44072" w:rsidRDefault="00E44072" w:rsidP="00934325">
      <w:pPr>
        <w:pStyle w:val="NoSpacing"/>
        <w:spacing w:line="276" w:lineRule="auto"/>
        <w:jc w:val="both"/>
        <w:rPr>
          <w:sz w:val="28"/>
          <w:szCs w:val="28"/>
          <w:lang w:val="sq-AL"/>
        </w:rPr>
      </w:pPr>
      <w:r w:rsidRPr="00E44072">
        <w:rPr>
          <w:sz w:val="28"/>
          <w:szCs w:val="28"/>
          <w:lang w:val="sq-AL"/>
        </w:rPr>
        <w:t>Ministrisë për Evropën dhe Punët e Jashtme</w:t>
      </w:r>
    </w:p>
    <w:p w14:paraId="005E9326" w14:textId="77777777" w:rsidR="00E44072" w:rsidRPr="00E44072" w:rsidRDefault="00E44072" w:rsidP="00934325">
      <w:pPr>
        <w:pStyle w:val="NoSpacing"/>
        <w:spacing w:line="276" w:lineRule="auto"/>
        <w:jc w:val="both"/>
        <w:rPr>
          <w:sz w:val="28"/>
          <w:szCs w:val="28"/>
          <w:lang w:val="sq-AL"/>
        </w:rPr>
      </w:pPr>
      <w:r w:rsidRPr="00E44072">
        <w:rPr>
          <w:sz w:val="28"/>
          <w:szCs w:val="28"/>
          <w:lang w:val="sq-AL"/>
        </w:rPr>
        <w:t>Ministrisë së Financave dhe Ekonomisë;</w:t>
      </w:r>
    </w:p>
    <w:p w14:paraId="473FD798" w14:textId="77777777" w:rsidR="00E44072" w:rsidRPr="00E44072" w:rsidRDefault="00E44072" w:rsidP="00934325">
      <w:pPr>
        <w:pStyle w:val="NoSpacing"/>
        <w:spacing w:line="276" w:lineRule="auto"/>
        <w:jc w:val="both"/>
        <w:rPr>
          <w:sz w:val="28"/>
          <w:szCs w:val="28"/>
          <w:lang w:val="sq-AL"/>
        </w:rPr>
      </w:pPr>
      <w:r w:rsidRPr="00E44072">
        <w:rPr>
          <w:sz w:val="28"/>
          <w:szCs w:val="28"/>
          <w:lang w:val="sq-AL"/>
        </w:rPr>
        <w:t>Ministrisë së Arsimit, Sportit dhe Rinisë;</w:t>
      </w:r>
    </w:p>
    <w:p w14:paraId="5C336F9E" w14:textId="22D24697" w:rsidR="00E44072" w:rsidRPr="00E44072" w:rsidRDefault="00E44072" w:rsidP="00934325">
      <w:pPr>
        <w:pStyle w:val="NoSpacing"/>
        <w:spacing w:line="276" w:lineRule="auto"/>
        <w:jc w:val="both"/>
        <w:rPr>
          <w:sz w:val="28"/>
          <w:szCs w:val="28"/>
          <w:lang w:val="sq-AL"/>
        </w:rPr>
      </w:pPr>
      <w:r w:rsidRPr="00E44072">
        <w:rPr>
          <w:sz w:val="28"/>
          <w:szCs w:val="28"/>
          <w:lang w:val="sq-AL"/>
        </w:rPr>
        <w:t>Ministrisë së Shëndetësisë dhe Mbrojtjes Sociale;</w:t>
      </w:r>
    </w:p>
    <w:p w14:paraId="35997F77" w14:textId="77777777" w:rsidR="00CC5E66" w:rsidRPr="00C120B1" w:rsidRDefault="00CC5E66" w:rsidP="00AC79A7">
      <w:pPr>
        <w:pStyle w:val="ListParagraph"/>
        <w:numPr>
          <w:ilvl w:val="0"/>
          <w:numId w:val="6"/>
        </w:numPr>
        <w:spacing w:after="0"/>
        <w:jc w:val="both"/>
        <w:rPr>
          <w:rFonts w:ascii="Times New Roman" w:hAnsi="Times New Roman"/>
          <w:b/>
          <w:sz w:val="28"/>
          <w:szCs w:val="28"/>
        </w:rPr>
      </w:pPr>
      <w:r w:rsidRPr="00C120B1">
        <w:rPr>
          <w:rFonts w:ascii="Times New Roman" w:hAnsi="Times New Roman"/>
          <w:b/>
          <w:sz w:val="28"/>
          <w:szCs w:val="28"/>
        </w:rPr>
        <w:lastRenderedPageBreak/>
        <w:t>RAPORTI I VLERËSIMIT TË TË ARDHURAVE DHE SHPENZIMEVE BUXHETORE</w:t>
      </w:r>
    </w:p>
    <w:p w14:paraId="5CBBD30B" w14:textId="77777777" w:rsidR="00B16D48" w:rsidRDefault="00B16D48" w:rsidP="00AC79A7">
      <w:pPr>
        <w:spacing w:after="0"/>
        <w:jc w:val="both"/>
        <w:rPr>
          <w:sz w:val="28"/>
          <w:szCs w:val="28"/>
        </w:rPr>
      </w:pPr>
    </w:p>
    <w:p w14:paraId="585B0198" w14:textId="5B483193" w:rsidR="00AC79A7" w:rsidRPr="007752C4" w:rsidRDefault="00B16D48" w:rsidP="007752C4">
      <w:pPr>
        <w:pStyle w:val="NoSpacing"/>
        <w:spacing w:line="276" w:lineRule="auto"/>
        <w:rPr>
          <w:sz w:val="28"/>
          <w:szCs w:val="28"/>
          <w:lang w:val="sq-AL"/>
        </w:rPr>
      </w:pPr>
      <w:r w:rsidRPr="00B16D48">
        <w:rPr>
          <w:sz w:val="28"/>
          <w:szCs w:val="28"/>
          <w:lang w:val="sq-AL"/>
        </w:rPr>
        <w:t>Kostot dhe shpenzimet janë përgjegjësi e institucioneve të përfshira në projekt vendim</w:t>
      </w:r>
      <w:r w:rsidR="00EC2DC1">
        <w:rPr>
          <w:sz w:val="28"/>
          <w:szCs w:val="28"/>
          <w:lang w:val="sq-AL"/>
        </w:rPr>
        <w:t>.</w:t>
      </w:r>
    </w:p>
    <w:p w14:paraId="082BF511" w14:textId="258E1672" w:rsidR="00AC79A7" w:rsidRDefault="00AC79A7" w:rsidP="00CC5E66">
      <w:pPr>
        <w:spacing w:after="0" w:line="240" w:lineRule="auto"/>
        <w:jc w:val="both"/>
        <w:rPr>
          <w:rFonts w:ascii="Times New Roman" w:hAnsi="Times New Roman"/>
          <w:sz w:val="28"/>
          <w:szCs w:val="28"/>
        </w:rPr>
      </w:pPr>
    </w:p>
    <w:p w14:paraId="56FFC88A" w14:textId="77777777" w:rsidR="00AC79A7" w:rsidRDefault="00AC79A7" w:rsidP="00CC5E66">
      <w:pPr>
        <w:spacing w:after="0" w:line="240" w:lineRule="auto"/>
        <w:jc w:val="both"/>
        <w:rPr>
          <w:rFonts w:ascii="Times New Roman" w:hAnsi="Times New Roman"/>
          <w:sz w:val="28"/>
          <w:szCs w:val="28"/>
        </w:rPr>
      </w:pPr>
    </w:p>
    <w:p w14:paraId="65028AA0" w14:textId="7D24F127" w:rsidR="00AC79A7" w:rsidRPr="00AC79A7" w:rsidRDefault="00AC79A7" w:rsidP="00AC79A7">
      <w:pPr>
        <w:spacing w:after="0" w:line="240" w:lineRule="auto"/>
        <w:jc w:val="center"/>
        <w:rPr>
          <w:rFonts w:ascii="Times New Roman" w:hAnsi="Times New Roman"/>
          <w:b/>
          <w:sz w:val="28"/>
          <w:szCs w:val="28"/>
        </w:rPr>
      </w:pPr>
      <w:r w:rsidRPr="00AC79A7">
        <w:rPr>
          <w:rFonts w:ascii="Times New Roman" w:hAnsi="Times New Roman"/>
          <w:b/>
          <w:sz w:val="28"/>
          <w:szCs w:val="28"/>
        </w:rPr>
        <w:t>PROPOZUESI</w:t>
      </w:r>
    </w:p>
    <w:p w14:paraId="297DB4D5" w14:textId="77777777" w:rsidR="00AC79A7" w:rsidRDefault="00AC79A7" w:rsidP="00AC79A7">
      <w:pPr>
        <w:spacing w:after="0" w:line="240" w:lineRule="auto"/>
        <w:jc w:val="center"/>
        <w:rPr>
          <w:rFonts w:ascii="Times New Roman" w:hAnsi="Times New Roman"/>
          <w:b/>
          <w:bCs/>
          <w:sz w:val="28"/>
          <w:szCs w:val="28"/>
        </w:rPr>
      </w:pPr>
    </w:p>
    <w:p w14:paraId="436748AC" w14:textId="03067330" w:rsidR="00EC2DC1" w:rsidRPr="00AC79A7" w:rsidRDefault="00AC79A7" w:rsidP="00AC79A7">
      <w:pPr>
        <w:spacing w:after="0" w:line="240" w:lineRule="auto"/>
        <w:jc w:val="center"/>
        <w:rPr>
          <w:rFonts w:ascii="Times New Roman" w:hAnsi="Times New Roman"/>
          <w:b/>
          <w:bCs/>
          <w:sz w:val="28"/>
          <w:szCs w:val="28"/>
        </w:rPr>
      </w:pPr>
      <w:r w:rsidRPr="00AC79A7">
        <w:rPr>
          <w:rFonts w:ascii="Times New Roman" w:hAnsi="Times New Roman"/>
          <w:b/>
          <w:bCs/>
          <w:sz w:val="28"/>
          <w:szCs w:val="28"/>
        </w:rPr>
        <w:t>MINISTRI I BRENDSHËM</w:t>
      </w:r>
    </w:p>
    <w:p w14:paraId="7627342D" w14:textId="77777777" w:rsidR="004056A0" w:rsidRPr="00AC79A7" w:rsidRDefault="004056A0" w:rsidP="00CC5E66">
      <w:pPr>
        <w:spacing w:after="0" w:line="240" w:lineRule="auto"/>
        <w:jc w:val="both"/>
        <w:rPr>
          <w:rFonts w:ascii="Times New Roman" w:hAnsi="Times New Roman"/>
          <w:bCs/>
          <w:sz w:val="28"/>
          <w:szCs w:val="28"/>
        </w:rPr>
      </w:pPr>
    </w:p>
    <w:p w14:paraId="459CC0B8" w14:textId="4C06EF21" w:rsidR="00AC79A7" w:rsidRPr="007752C4" w:rsidRDefault="00AC79A7" w:rsidP="007752C4">
      <w:pPr>
        <w:pStyle w:val="NoSpacing"/>
        <w:jc w:val="center"/>
        <w:rPr>
          <w:b/>
          <w:sz w:val="28"/>
          <w:szCs w:val="28"/>
          <w:lang w:val="sq-AL"/>
        </w:rPr>
      </w:pPr>
      <w:r w:rsidRPr="00AC79A7">
        <w:rPr>
          <w:b/>
          <w:sz w:val="28"/>
          <w:szCs w:val="28"/>
          <w:lang w:val="sq-AL"/>
        </w:rPr>
        <w:t>Sandër Lleshaj</w:t>
      </w:r>
    </w:p>
    <w:p w14:paraId="26C00324" w14:textId="607D1B90" w:rsidR="00AC79A7" w:rsidRDefault="00AC79A7" w:rsidP="00F370F7">
      <w:pPr>
        <w:pStyle w:val="NoSpacing"/>
        <w:jc w:val="both"/>
        <w:rPr>
          <w:sz w:val="28"/>
          <w:szCs w:val="28"/>
          <w:lang w:val="sq-AL"/>
        </w:rPr>
      </w:pPr>
    </w:p>
    <w:p w14:paraId="3A975474" w14:textId="18057E04" w:rsidR="00AC79A7" w:rsidRDefault="00AC79A7" w:rsidP="00F370F7">
      <w:pPr>
        <w:pStyle w:val="NoSpacing"/>
        <w:jc w:val="both"/>
        <w:rPr>
          <w:sz w:val="28"/>
          <w:szCs w:val="28"/>
          <w:lang w:val="sq-AL"/>
        </w:rPr>
      </w:pPr>
    </w:p>
    <w:p w14:paraId="3FC6073C" w14:textId="5A82F1C4" w:rsidR="00AC79A7" w:rsidRDefault="00AC79A7" w:rsidP="00F370F7">
      <w:pPr>
        <w:pStyle w:val="NoSpacing"/>
        <w:jc w:val="both"/>
        <w:rPr>
          <w:sz w:val="28"/>
          <w:szCs w:val="28"/>
          <w:lang w:val="sq-AL"/>
        </w:rPr>
      </w:pPr>
    </w:p>
    <w:p w14:paraId="3B436DBB" w14:textId="22FB6A2D" w:rsidR="00A93726" w:rsidRDefault="00A93726" w:rsidP="00F370F7">
      <w:pPr>
        <w:pStyle w:val="NoSpacing"/>
        <w:jc w:val="both"/>
        <w:rPr>
          <w:sz w:val="28"/>
          <w:szCs w:val="28"/>
          <w:lang w:val="sq-AL"/>
        </w:rPr>
      </w:pPr>
    </w:p>
    <w:p w14:paraId="2224FF70" w14:textId="3FA14892" w:rsidR="00A93726" w:rsidRDefault="00A93726" w:rsidP="00F370F7">
      <w:pPr>
        <w:pStyle w:val="NoSpacing"/>
        <w:jc w:val="both"/>
        <w:rPr>
          <w:sz w:val="28"/>
          <w:szCs w:val="28"/>
          <w:lang w:val="sq-AL"/>
        </w:rPr>
      </w:pPr>
    </w:p>
    <w:p w14:paraId="5DA454A0" w14:textId="154CA44D" w:rsidR="00A93726" w:rsidRDefault="00A93726" w:rsidP="00F370F7">
      <w:pPr>
        <w:pStyle w:val="NoSpacing"/>
        <w:jc w:val="both"/>
        <w:rPr>
          <w:sz w:val="28"/>
          <w:szCs w:val="28"/>
          <w:lang w:val="sq-AL"/>
        </w:rPr>
      </w:pPr>
    </w:p>
    <w:p w14:paraId="7F7735F7" w14:textId="3523156C" w:rsidR="007752C4" w:rsidRPr="00934325" w:rsidRDefault="007752C4" w:rsidP="00F370F7">
      <w:pPr>
        <w:pStyle w:val="NoSpacing"/>
        <w:jc w:val="both"/>
        <w:rPr>
          <w:sz w:val="28"/>
          <w:szCs w:val="28"/>
          <w:lang w:val="sq-AL"/>
        </w:rPr>
      </w:pPr>
    </w:p>
    <w:p w14:paraId="1DF997B8" w14:textId="221F5C0C" w:rsidR="005666FE" w:rsidRDefault="005666FE" w:rsidP="00F370F7">
      <w:pPr>
        <w:pStyle w:val="NoSpacing"/>
        <w:jc w:val="both"/>
        <w:rPr>
          <w:sz w:val="28"/>
          <w:szCs w:val="28"/>
          <w:lang w:val="sq-AL"/>
        </w:rPr>
      </w:pPr>
    </w:p>
    <w:p w14:paraId="281B0FF4" w14:textId="313FC415" w:rsidR="00934325" w:rsidRDefault="00934325" w:rsidP="00F370F7">
      <w:pPr>
        <w:pStyle w:val="NoSpacing"/>
        <w:jc w:val="both"/>
        <w:rPr>
          <w:sz w:val="28"/>
          <w:szCs w:val="28"/>
          <w:lang w:val="sq-AL"/>
        </w:rPr>
      </w:pPr>
    </w:p>
    <w:p w14:paraId="76521532" w14:textId="46040883" w:rsidR="00934325" w:rsidRDefault="00934325" w:rsidP="00F370F7">
      <w:pPr>
        <w:pStyle w:val="NoSpacing"/>
        <w:jc w:val="both"/>
        <w:rPr>
          <w:sz w:val="28"/>
          <w:szCs w:val="28"/>
          <w:lang w:val="sq-AL"/>
        </w:rPr>
      </w:pPr>
    </w:p>
    <w:p w14:paraId="23C7726B" w14:textId="357D2AC5" w:rsidR="00934325" w:rsidRDefault="00934325" w:rsidP="00F370F7">
      <w:pPr>
        <w:pStyle w:val="NoSpacing"/>
        <w:jc w:val="both"/>
        <w:rPr>
          <w:sz w:val="28"/>
          <w:szCs w:val="28"/>
          <w:lang w:val="sq-AL"/>
        </w:rPr>
      </w:pPr>
    </w:p>
    <w:p w14:paraId="1DDE8E60" w14:textId="7E08C54C" w:rsidR="00934325" w:rsidRDefault="00934325" w:rsidP="00F370F7">
      <w:pPr>
        <w:pStyle w:val="NoSpacing"/>
        <w:jc w:val="both"/>
        <w:rPr>
          <w:sz w:val="28"/>
          <w:szCs w:val="28"/>
          <w:lang w:val="sq-AL"/>
        </w:rPr>
      </w:pPr>
    </w:p>
    <w:p w14:paraId="3185FF4E" w14:textId="7CA00F33" w:rsidR="00934325" w:rsidRDefault="00934325" w:rsidP="00F370F7">
      <w:pPr>
        <w:pStyle w:val="NoSpacing"/>
        <w:jc w:val="both"/>
        <w:rPr>
          <w:sz w:val="28"/>
          <w:szCs w:val="28"/>
          <w:lang w:val="sq-AL"/>
        </w:rPr>
      </w:pPr>
    </w:p>
    <w:p w14:paraId="23741CC0" w14:textId="387FCA17" w:rsidR="00934325" w:rsidRDefault="00934325" w:rsidP="00F370F7">
      <w:pPr>
        <w:pStyle w:val="NoSpacing"/>
        <w:jc w:val="both"/>
        <w:rPr>
          <w:sz w:val="28"/>
          <w:szCs w:val="28"/>
          <w:lang w:val="sq-AL"/>
        </w:rPr>
      </w:pPr>
    </w:p>
    <w:p w14:paraId="1978B41E" w14:textId="46A29B9E" w:rsidR="00934325" w:rsidRDefault="00934325" w:rsidP="00F370F7">
      <w:pPr>
        <w:pStyle w:val="NoSpacing"/>
        <w:jc w:val="both"/>
        <w:rPr>
          <w:sz w:val="28"/>
          <w:szCs w:val="28"/>
          <w:lang w:val="sq-AL"/>
        </w:rPr>
      </w:pPr>
      <w:bookmarkStart w:id="2" w:name="_GoBack"/>
      <w:bookmarkEnd w:id="2"/>
    </w:p>
    <w:p w14:paraId="6738E97E" w14:textId="0D627299" w:rsidR="00934325" w:rsidRDefault="00934325" w:rsidP="00F370F7">
      <w:pPr>
        <w:pStyle w:val="NoSpacing"/>
        <w:jc w:val="both"/>
        <w:rPr>
          <w:sz w:val="28"/>
          <w:szCs w:val="28"/>
          <w:lang w:val="sq-AL"/>
        </w:rPr>
      </w:pPr>
    </w:p>
    <w:p w14:paraId="14D319AC" w14:textId="018C96E8" w:rsidR="00934325" w:rsidRDefault="00934325" w:rsidP="00F370F7">
      <w:pPr>
        <w:pStyle w:val="NoSpacing"/>
        <w:jc w:val="both"/>
        <w:rPr>
          <w:sz w:val="28"/>
          <w:szCs w:val="28"/>
          <w:lang w:val="sq-AL"/>
        </w:rPr>
      </w:pPr>
    </w:p>
    <w:p w14:paraId="0985F756" w14:textId="736E426E" w:rsidR="00934325" w:rsidRDefault="00934325" w:rsidP="00F370F7">
      <w:pPr>
        <w:pStyle w:val="NoSpacing"/>
        <w:jc w:val="both"/>
        <w:rPr>
          <w:sz w:val="28"/>
          <w:szCs w:val="28"/>
          <w:lang w:val="sq-AL"/>
        </w:rPr>
      </w:pPr>
    </w:p>
    <w:p w14:paraId="67F77766" w14:textId="1BAC68D6" w:rsidR="00934325" w:rsidRDefault="00934325" w:rsidP="00F370F7">
      <w:pPr>
        <w:pStyle w:val="NoSpacing"/>
        <w:jc w:val="both"/>
        <w:rPr>
          <w:sz w:val="28"/>
          <w:szCs w:val="28"/>
          <w:lang w:val="sq-AL"/>
        </w:rPr>
      </w:pPr>
    </w:p>
    <w:p w14:paraId="403E98FB" w14:textId="3C7FBAB6" w:rsidR="00934325" w:rsidRDefault="00934325" w:rsidP="00F370F7">
      <w:pPr>
        <w:pStyle w:val="NoSpacing"/>
        <w:jc w:val="both"/>
        <w:rPr>
          <w:sz w:val="28"/>
          <w:szCs w:val="28"/>
          <w:lang w:val="sq-AL"/>
        </w:rPr>
      </w:pPr>
    </w:p>
    <w:p w14:paraId="0B2AB6AE" w14:textId="00AEED88" w:rsidR="00934325" w:rsidRDefault="00934325" w:rsidP="00F370F7">
      <w:pPr>
        <w:pStyle w:val="NoSpacing"/>
        <w:jc w:val="both"/>
        <w:rPr>
          <w:sz w:val="28"/>
          <w:szCs w:val="28"/>
          <w:lang w:val="sq-AL"/>
        </w:rPr>
      </w:pPr>
    </w:p>
    <w:p w14:paraId="51DB3659" w14:textId="61C0DA29" w:rsidR="00934325" w:rsidRDefault="00934325" w:rsidP="00F370F7">
      <w:pPr>
        <w:pStyle w:val="NoSpacing"/>
        <w:jc w:val="both"/>
        <w:rPr>
          <w:sz w:val="28"/>
          <w:szCs w:val="28"/>
          <w:lang w:val="sq-AL"/>
        </w:rPr>
      </w:pPr>
    </w:p>
    <w:p w14:paraId="379B2B2D" w14:textId="77EAD9C8" w:rsidR="00934325" w:rsidRDefault="00934325" w:rsidP="00F370F7">
      <w:pPr>
        <w:pStyle w:val="NoSpacing"/>
        <w:jc w:val="both"/>
        <w:rPr>
          <w:sz w:val="28"/>
          <w:szCs w:val="28"/>
          <w:lang w:val="sq-AL"/>
        </w:rPr>
      </w:pPr>
    </w:p>
    <w:p w14:paraId="6E145138" w14:textId="1C7CC257" w:rsidR="00A321BE" w:rsidRDefault="00A321BE" w:rsidP="00F370F7">
      <w:pPr>
        <w:pStyle w:val="NoSpacing"/>
        <w:jc w:val="both"/>
        <w:rPr>
          <w:sz w:val="28"/>
          <w:szCs w:val="28"/>
          <w:lang w:val="sq-AL"/>
        </w:rPr>
      </w:pPr>
    </w:p>
    <w:p w14:paraId="793833C8" w14:textId="77777777" w:rsidR="00A321BE" w:rsidRPr="00934325" w:rsidRDefault="00A321BE" w:rsidP="00F370F7">
      <w:pPr>
        <w:pStyle w:val="NoSpacing"/>
        <w:jc w:val="both"/>
        <w:rPr>
          <w:sz w:val="28"/>
          <w:szCs w:val="28"/>
          <w:lang w:val="sq-AL"/>
        </w:rPr>
      </w:pPr>
    </w:p>
    <w:p w14:paraId="37FFAD29" w14:textId="1E0BF05A" w:rsidR="005666FE" w:rsidRPr="00934325" w:rsidRDefault="005666FE" w:rsidP="00F370F7">
      <w:pPr>
        <w:pStyle w:val="NoSpacing"/>
        <w:jc w:val="both"/>
        <w:rPr>
          <w:sz w:val="28"/>
          <w:szCs w:val="28"/>
          <w:lang w:val="sq-AL"/>
        </w:rPr>
      </w:pPr>
    </w:p>
    <w:p w14:paraId="4672A238" w14:textId="77777777" w:rsidR="007752C4" w:rsidRPr="00934325" w:rsidRDefault="007752C4" w:rsidP="00F370F7">
      <w:pPr>
        <w:pStyle w:val="NoSpacing"/>
        <w:jc w:val="both"/>
        <w:rPr>
          <w:sz w:val="28"/>
          <w:szCs w:val="28"/>
          <w:lang w:val="sq-AL"/>
        </w:rPr>
      </w:pPr>
    </w:p>
    <w:p w14:paraId="127771DB" w14:textId="581D2F49" w:rsidR="004F2E84" w:rsidRPr="009E669A" w:rsidRDefault="004F2E84" w:rsidP="00F370F7">
      <w:pPr>
        <w:pStyle w:val="NoSpacing"/>
        <w:jc w:val="both"/>
        <w:rPr>
          <w:color w:val="FFFFFF" w:themeColor="background1"/>
          <w:sz w:val="18"/>
          <w:szCs w:val="28"/>
          <w:lang w:val="sq-AL"/>
        </w:rPr>
      </w:pPr>
      <w:r w:rsidRPr="009E669A">
        <w:rPr>
          <w:b/>
          <w:color w:val="FFFFFF" w:themeColor="background1"/>
          <w:sz w:val="18"/>
          <w:szCs w:val="28"/>
          <w:lang w:val="sq-AL"/>
        </w:rPr>
        <w:t>Elena Pici</w:t>
      </w:r>
      <w:r w:rsidRPr="009E669A">
        <w:rPr>
          <w:color w:val="FFFFFF" w:themeColor="background1"/>
          <w:sz w:val="18"/>
          <w:szCs w:val="28"/>
          <w:lang w:val="sq-AL"/>
        </w:rPr>
        <w:t xml:space="preserve">-Sekretar i Përgjithshëm  </w:t>
      </w:r>
    </w:p>
    <w:p w14:paraId="72ABE453" w14:textId="3EA18A98" w:rsidR="007752C4" w:rsidRPr="009E669A" w:rsidRDefault="00A93726" w:rsidP="00F370F7">
      <w:pPr>
        <w:pStyle w:val="NoSpacing"/>
        <w:jc w:val="both"/>
        <w:rPr>
          <w:color w:val="FFFFFF" w:themeColor="background1"/>
          <w:sz w:val="18"/>
          <w:szCs w:val="28"/>
          <w:lang w:val="sq-AL"/>
        </w:rPr>
      </w:pPr>
      <w:r w:rsidRPr="009E669A">
        <w:rPr>
          <w:b/>
          <w:color w:val="FFFFFF" w:themeColor="background1"/>
          <w:sz w:val="18"/>
          <w:szCs w:val="28"/>
          <w:lang w:val="sq-AL"/>
        </w:rPr>
        <w:t>Fatmir Shehu</w:t>
      </w:r>
      <w:r w:rsidRPr="009E669A">
        <w:rPr>
          <w:color w:val="FFFFFF" w:themeColor="background1"/>
          <w:sz w:val="18"/>
          <w:szCs w:val="28"/>
          <w:lang w:val="sq-AL"/>
        </w:rPr>
        <w:t>- Drejtor i Drejtorisë së Programimit, Standartizimit dhe Harmonizimit të Kuadrit Rregullator</w:t>
      </w:r>
    </w:p>
    <w:p w14:paraId="564EAFA6" w14:textId="73CE5DAD" w:rsidR="00A93726" w:rsidRPr="009E669A" w:rsidRDefault="00A93726" w:rsidP="00F370F7">
      <w:pPr>
        <w:pStyle w:val="NoSpacing"/>
        <w:jc w:val="both"/>
        <w:rPr>
          <w:color w:val="FFFFFF" w:themeColor="background1"/>
          <w:sz w:val="18"/>
          <w:szCs w:val="28"/>
          <w:lang w:val="sq-AL"/>
        </w:rPr>
      </w:pPr>
      <w:r w:rsidRPr="009E669A">
        <w:rPr>
          <w:b/>
          <w:color w:val="FFFFFF" w:themeColor="background1"/>
          <w:sz w:val="18"/>
          <w:szCs w:val="28"/>
          <w:lang w:val="sq-AL"/>
        </w:rPr>
        <w:t>Ertenka Çabej</w:t>
      </w:r>
      <w:r w:rsidRPr="009E669A">
        <w:rPr>
          <w:color w:val="FFFFFF" w:themeColor="background1"/>
          <w:sz w:val="18"/>
          <w:szCs w:val="28"/>
          <w:lang w:val="sq-AL"/>
        </w:rPr>
        <w:t xml:space="preserve">- Përgjegjëse </w:t>
      </w:r>
      <w:r w:rsidR="005666FE" w:rsidRPr="009E669A">
        <w:rPr>
          <w:color w:val="FFFFFF" w:themeColor="background1"/>
          <w:sz w:val="18"/>
          <w:szCs w:val="28"/>
          <w:lang w:val="sq-AL"/>
        </w:rPr>
        <w:t>në</w:t>
      </w:r>
      <w:r w:rsidRPr="009E669A">
        <w:rPr>
          <w:color w:val="FFFFFF" w:themeColor="background1"/>
          <w:sz w:val="18"/>
          <w:szCs w:val="28"/>
          <w:lang w:val="sq-AL"/>
        </w:rPr>
        <w:t xml:space="preserve"> Drejtori</w:t>
      </w:r>
      <w:r w:rsidR="005666FE" w:rsidRPr="009E669A">
        <w:rPr>
          <w:color w:val="FFFFFF" w:themeColor="background1"/>
          <w:sz w:val="18"/>
          <w:szCs w:val="28"/>
          <w:lang w:val="sq-AL"/>
        </w:rPr>
        <w:t>n</w:t>
      </w:r>
      <w:r w:rsidRPr="009E669A">
        <w:rPr>
          <w:color w:val="FFFFFF" w:themeColor="background1"/>
          <w:sz w:val="18"/>
          <w:szCs w:val="28"/>
          <w:lang w:val="sq-AL"/>
        </w:rPr>
        <w:t xml:space="preserve">ë </w:t>
      </w:r>
      <w:r w:rsidR="005666FE" w:rsidRPr="009E669A">
        <w:rPr>
          <w:color w:val="FFFFFF" w:themeColor="background1"/>
          <w:sz w:val="18"/>
          <w:szCs w:val="28"/>
          <w:lang w:val="sq-AL"/>
        </w:rPr>
        <w:t>e</w:t>
      </w:r>
      <w:r w:rsidRPr="009E669A">
        <w:rPr>
          <w:color w:val="FFFFFF" w:themeColor="background1"/>
          <w:sz w:val="18"/>
          <w:szCs w:val="28"/>
          <w:lang w:val="sq-AL"/>
        </w:rPr>
        <w:t xml:space="preserve"> Programimit,</w:t>
      </w:r>
      <w:r w:rsidR="005666FE" w:rsidRPr="009E669A">
        <w:rPr>
          <w:color w:val="FFFFFF" w:themeColor="background1"/>
          <w:sz w:val="18"/>
          <w:szCs w:val="28"/>
          <w:lang w:val="sq-AL"/>
        </w:rPr>
        <w:t xml:space="preserve"> </w:t>
      </w:r>
      <w:r w:rsidRPr="009E669A">
        <w:rPr>
          <w:color w:val="FFFFFF" w:themeColor="background1"/>
          <w:sz w:val="18"/>
          <w:szCs w:val="28"/>
          <w:lang w:val="sq-AL"/>
        </w:rPr>
        <w:t>Standardizimit dhe Harmonizimit të Kuadrit Rregullator</w:t>
      </w:r>
    </w:p>
    <w:p w14:paraId="50E75D16" w14:textId="199FB0B8" w:rsidR="004F2E84" w:rsidRPr="009E669A" w:rsidRDefault="004F2E84" w:rsidP="00F370F7">
      <w:pPr>
        <w:pStyle w:val="NoSpacing"/>
        <w:jc w:val="both"/>
        <w:rPr>
          <w:color w:val="FFFFFF" w:themeColor="background1"/>
          <w:sz w:val="18"/>
          <w:szCs w:val="28"/>
          <w:lang w:val="sq-AL"/>
        </w:rPr>
      </w:pPr>
      <w:r w:rsidRPr="009E669A">
        <w:rPr>
          <w:b/>
          <w:color w:val="FFFFFF" w:themeColor="background1"/>
          <w:sz w:val="18"/>
          <w:szCs w:val="28"/>
          <w:lang w:val="sq-AL"/>
        </w:rPr>
        <w:t>Idriz Haxhiaj</w:t>
      </w:r>
      <w:r w:rsidRPr="009E669A">
        <w:rPr>
          <w:color w:val="FFFFFF" w:themeColor="background1"/>
          <w:sz w:val="18"/>
          <w:szCs w:val="28"/>
          <w:lang w:val="sq-AL"/>
        </w:rPr>
        <w:t xml:space="preserve">-Drejtor i Përgjithshëm i Politikave të Rendit, Sigurisë Publike dhe Çështjet Vendore </w:t>
      </w:r>
    </w:p>
    <w:p w14:paraId="1DE10700" w14:textId="74F6BEB6" w:rsidR="004F2E84" w:rsidRPr="009E669A" w:rsidRDefault="004F2E84" w:rsidP="00F370F7">
      <w:pPr>
        <w:pStyle w:val="NoSpacing"/>
        <w:jc w:val="both"/>
        <w:rPr>
          <w:color w:val="FFFFFF" w:themeColor="background1"/>
          <w:sz w:val="18"/>
          <w:szCs w:val="28"/>
        </w:rPr>
      </w:pPr>
      <w:r w:rsidRPr="009E669A">
        <w:rPr>
          <w:b/>
          <w:color w:val="FFFFFF" w:themeColor="background1"/>
          <w:sz w:val="18"/>
          <w:szCs w:val="28"/>
          <w:lang w:val="sq-AL"/>
        </w:rPr>
        <w:t>Margarita Vogli</w:t>
      </w:r>
      <w:r w:rsidRPr="009E669A">
        <w:rPr>
          <w:color w:val="FFFFFF" w:themeColor="background1"/>
          <w:sz w:val="18"/>
          <w:szCs w:val="28"/>
          <w:lang w:val="sq-AL"/>
        </w:rPr>
        <w:t>- Specialiste e Sektorit të Mbikëqyrjes</w:t>
      </w:r>
    </w:p>
    <w:sectPr w:rsidR="004F2E84" w:rsidRPr="009E669A" w:rsidSect="0011340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E27BD" w14:textId="77777777" w:rsidR="00FA05A5" w:rsidRDefault="00FA05A5" w:rsidP="0063585E">
      <w:pPr>
        <w:spacing w:after="0" w:line="240" w:lineRule="auto"/>
      </w:pPr>
      <w:r>
        <w:separator/>
      </w:r>
    </w:p>
  </w:endnote>
  <w:endnote w:type="continuationSeparator" w:id="0">
    <w:p w14:paraId="3C039C43" w14:textId="77777777" w:rsidR="00FA05A5" w:rsidRDefault="00FA05A5" w:rsidP="0063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19AF" w14:textId="77777777" w:rsidR="00A744FC" w:rsidRDefault="00A744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772218"/>
      <w:docPartObj>
        <w:docPartGallery w:val="Page Numbers (Bottom of Page)"/>
        <w:docPartUnique/>
      </w:docPartObj>
    </w:sdtPr>
    <w:sdtEndPr>
      <w:rPr>
        <w:noProof/>
      </w:rPr>
    </w:sdtEndPr>
    <w:sdtContent>
      <w:p w14:paraId="4C8E203F" w14:textId="114CDEF0" w:rsidR="0063585E" w:rsidRDefault="00E77548">
        <w:pPr>
          <w:pStyle w:val="Footer"/>
          <w:jc w:val="right"/>
        </w:pPr>
        <w:r>
          <w:fldChar w:fldCharType="begin"/>
        </w:r>
        <w:r w:rsidR="0063585E">
          <w:instrText xml:space="preserve"> PAGE   \* MERGEFORMAT </w:instrText>
        </w:r>
        <w:r>
          <w:fldChar w:fldCharType="separate"/>
        </w:r>
        <w:r w:rsidR="009E669A">
          <w:rPr>
            <w:noProof/>
          </w:rPr>
          <w:t>7</w:t>
        </w:r>
        <w:r>
          <w:rPr>
            <w:noProof/>
          </w:rPr>
          <w:fldChar w:fldCharType="end"/>
        </w:r>
      </w:p>
    </w:sdtContent>
  </w:sdt>
  <w:p w14:paraId="0377E2A3" w14:textId="77777777" w:rsidR="0063585E" w:rsidRDefault="0063585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0EAB4" w14:textId="77777777" w:rsidR="00A744FC" w:rsidRDefault="00A744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37427" w14:textId="77777777" w:rsidR="00FA05A5" w:rsidRDefault="00FA05A5" w:rsidP="0063585E">
      <w:pPr>
        <w:spacing w:after="0" w:line="240" w:lineRule="auto"/>
      </w:pPr>
      <w:r>
        <w:separator/>
      </w:r>
    </w:p>
  </w:footnote>
  <w:footnote w:type="continuationSeparator" w:id="0">
    <w:p w14:paraId="6277A66D" w14:textId="77777777" w:rsidR="00FA05A5" w:rsidRDefault="00FA05A5" w:rsidP="00635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530ED" w14:textId="77777777" w:rsidR="00A744FC" w:rsidRDefault="00A744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6431" w14:textId="77777777" w:rsidR="00A744FC" w:rsidRDefault="00A744F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7EB8" w14:textId="77777777" w:rsidR="00A744FC" w:rsidRDefault="00A744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966"/>
    <w:multiLevelType w:val="hybridMultilevel"/>
    <w:tmpl w:val="2548B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30056B"/>
    <w:multiLevelType w:val="hybridMultilevel"/>
    <w:tmpl w:val="1B141AF8"/>
    <w:lvl w:ilvl="0" w:tplc="2E3AEFEE">
      <w:start w:val="1"/>
      <w:numFmt w:val="bullet"/>
      <w:lvlText w:val=""/>
      <w:lvlJc w:val="left"/>
      <w:pPr>
        <w:ind w:left="720" w:hanging="323"/>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3B64"/>
    <w:multiLevelType w:val="hybridMultilevel"/>
    <w:tmpl w:val="641CEFA2"/>
    <w:lvl w:ilvl="0" w:tplc="9C6696EC">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0F18441B"/>
    <w:multiLevelType w:val="hybridMultilevel"/>
    <w:tmpl w:val="1CA2F1AA"/>
    <w:lvl w:ilvl="0" w:tplc="202C937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9D0A90"/>
    <w:multiLevelType w:val="hybridMultilevel"/>
    <w:tmpl w:val="0C0EE442"/>
    <w:lvl w:ilvl="0" w:tplc="516E57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3509A"/>
    <w:multiLevelType w:val="hybridMultilevel"/>
    <w:tmpl w:val="F19C83EE"/>
    <w:lvl w:ilvl="0" w:tplc="202C93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2525D"/>
    <w:multiLevelType w:val="hybridMultilevel"/>
    <w:tmpl w:val="7EFC0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65D18"/>
    <w:multiLevelType w:val="hybridMultilevel"/>
    <w:tmpl w:val="56206E3A"/>
    <w:lvl w:ilvl="0" w:tplc="B088DC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8D44F9"/>
    <w:multiLevelType w:val="hybridMultilevel"/>
    <w:tmpl w:val="680ABA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82589C"/>
    <w:multiLevelType w:val="hybridMultilevel"/>
    <w:tmpl w:val="321222B2"/>
    <w:lvl w:ilvl="0" w:tplc="B088DC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B0694C"/>
    <w:multiLevelType w:val="hybridMultilevel"/>
    <w:tmpl w:val="CE648F08"/>
    <w:lvl w:ilvl="0" w:tplc="B088DC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B450B2"/>
    <w:multiLevelType w:val="hybridMultilevel"/>
    <w:tmpl w:val="CB5CFCF8"/>
    <w:lvl w:ilvl="0" w:tplc="C85C0EA2">
      <w:numFmt w:val="bullet"/>
      <w:lvlText w:val="-"/>
      <w:lvlJc w:val="left"/>
      <w:pPr>
        <w:ind w:left="360" w:hanging="360"/>
      </w:pPr>
      <w:rPr>
        <w:rFonts w:ascii="Times New Roman" w:eastAsia="Times New Roman" w:hAnsi="Times New Roman" w:cs="Times New Roman"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2B015D"/>
    <w:multiLevelType w:val="hybridMultilevel"/>
    <w:tmpl w:val="DB82B4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B44CF"/>
    <w:multiLevelType w:val="hybridMultilevel"/>
    <w:tmpl w:val="ED5EAC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1A74EF"/>
    <w:multiLevelType w:val="hybridMultilevel"/>
    <w:tmpl w:val="96C81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80E05"/>
    <w:multiLevelType w:val="hybridMultilevel"/>
    <w:tmpl w:val="FBCC6092"/>
    <w:lvl w:ilvl="0" w:tplc="B088DC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021448"/>
    <w:multiLevelType w:val="hybridMultilevel"/>
    <w:tmpl w:val="1200E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7689D"/>
    <w:multiLevelType w:val="hybridMultilevel"/>
    <w:tmpl w:val="C26AD76A"/>
    <w:lvl w:ilvl="0" w:tplc="8B8276E2">
      <w:start w:val="3"/>
      <w:numFmt w:val="decimal"/>
      <w:lvlText w:val="%1."/>
      <w:lvlJc w:val="left"/>
      <w:pPr>
        <w:ind w:left="720" w:hanging="360"/>
      </w:pPr>
      <w:rPr>
        <w:rFonts w:hint="default"/>
        <w:b/>
        <w:strike w:val="0"/>
        <w:color w:val="auto"/>
      </w:rPr>
    </w:lvl>
    <w:lvl w:ilvl="1" w:tplc="8DAC6A5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A2C17"/>
    <w:multiLevelType w:val="hybridMultilevel"/>
    <w:tmpl w:val="5B02E2D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BB1E05"/>
    <w:multiLevelType w:val="hybridMultilevel"/>
    <w:tmpl w:val="D4E4B504"/>
    <w:lvl w:ilvl="0" w:tplc="B088DC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9226D"/>
    <w:multiLevelType w:val="hybridMultilevel"/>
    <w:tmpl w:val="E7AC5EBA"/>
    <w:lvl w:ilvl="0" w:tplc="202C937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6D79D3"/>
    <w:multiLevelType w:val="hybridMultilevel"/>
    <w:tmpl w:val="EA98659A"/>
    <w:lvl w:ilvl="0" w:tplc="35848E38">
      <w:start w:val="1"/>
      <w:numFmt w:val="bullet"/>
      <w:lvlText w:val=""/>
      <w:lvlJc w:val="left"/>
      <w:pPr>
        <w:ind w:left="720" w:hanging="360"/>
      </w:pPr>
      <w:rPr>
        <w:rFonts w:ascii="Wingdings" w:hAnsi="Wingdings" w:hint="default"/>
        <w:color w:val="auto"/>
        <w:sz w:val="20"/>
      </w:rPr>
    </w:lvl>
    <w:lvl w:ilvl="1" w:tplc="041C0003" w:tentative="1">
      <w:start w:val="1"/>
      <w:numFmt w:val="bullet"/>
      <w:lvlText w:val="o"/>
      <w:lvlJc w:val="left"/>
      <w:pPr>
        <w:ind w:left="1440" w:hanging="360"/>
      </w:pPr>
      <w:rPr>
        <w:rFonts w:ascii="Courier New" w:hAnsi="Courier New" w:cs="Cambria"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ambria"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ambria"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6E35357D"/>
    <w:multiLevelType w:val="hybridMultilevel"/>
    <w:tmpl w:val="5BFEA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05ADE"/>
    <w:multiLevelType w:val="hybridMultilevel"/>
    <w:tmpl w:val="5C0A7CD4"/>
    <w:lvl w:ilvl="0" w:tplc="F124A32C">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6F21098E"/>
    <w:multiLevelType w:val="hybridMultilevel"/>
    <w:tmpl w:val="8A2C52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265DE5"/>
    <w:multiLevelType w:val="hybridMultilevel"/>
    <w:tmpl w:val="BD4C8EDA"/>
    <w:lvl w:ilvl="0" w:tplc="202C937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28351B"/>
    <w:multiLevelType w:val="hybridMultilevel"/>
    <w:tmpl w:val="9CC8318E"/>
    <w:lvl w:ilvl="0" w:tplc="261EC254">
      <w:start w:val="6"/>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7" w15:restartNumberingAfterBreak="0">
    <w:nsid w:val="7AC47C9C"/>
    <w:multiLevelType w:val="hybridMultilevel"/>
    <w:tmpl w:val="79367D42"/>
    <w:lvl w:ilvl="0" w:tplc="202C937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
  </w:num>
  <w:num w:numId="3">
    <w:abstractNumId w:val="16"/>
  </w:num>
  <w:num w:numId="4">
    <w:abstractNumId w:val="2"/>
  </w:num>
  <w:num w:numId="5">
    <w:abstractNumId w:val="17"/>
  </w:num>
  <w:num w:numId="6">
    <w:abstractNumId w:val="23"/>
  </w:num>
  <w:num w:numId="7">
    <w:abstractNumId w:val="26"/>
  </w:num>
  <w:num w:numId="8">
    <w:abstractNumId w:val="15"/>
  </w:num>
  <w:num w:numId="9">
    <w:abstractNumId w:val="7"/>
  </w:num>
  <w:num w:numId="10">
    <w:abstractNumId w:val="10"/>
  </w:num>
  <w:num w:numId="11">
    <w:abstractNumId w:val="19"/>
  </w:num>
  <w:num w:numId="12">
    <w:abstractNumId w:val="3"/>
  </w:num>
  <w:num w:numId="13">
    <w:abstractNumId w:val="25"/>
  </w:num>
  <w:num w:numId="14">
    <w:abstractNumId w:val="27"/>
  </w:num>
  <w:num w:numId="15">
    <w:abstractNumId w:val="5"/>
  </w:num>
  <w:num w:numId="16">
    <w:abstractNumId w:val="11"/>
  </w:num>
  <w:num w:numId="17">
    <w:abstractNumId w:val="9"/>
  </w:num>
  <w:num w:numId="18">
    <w:abstractNumId w:val="20"/>
  </w:num>
  <w:num w:numId="19">
    <w:abstractNumId w:val="13"/>
  </w:num>
  <w:num w:numId="20">
    <w:abstractNumId w:val="14"/>
  </w:num>
  <w:num w:numId="21">
    <w:abstractNumId w:val="8"/>
  </w:num>
  <w:num w:numId="22">
    <w:abstractNumId w:val="24"/>
  </w:num>
  <w:num w:numId="23">
    <w:abstractNumId w:val="22"/>
  </w:num>
  <w:num w:numId="24">
    <w:abstractNumId w:val="0"/>
  </w:num>
  <w:num w:numId="25">
    <w:abstractNumId w:val="4"/>
  </w:num>
  <w:num w:numId="26">
    <w:abstractNumId w:val="6"/>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62"/>
    <w:rsid w:val="00045D52"/>
    <w:rsid w:val="000845DD"/>
    <w:rsid w:val="00095966"/>
    <w:rsid w:val="000E3CD2"/>
    <w:rsid w:val="000F1113"/>
    <w:rsid w:val="00103ED0"/>
    <w:rsid w:val="00112EBA"/>
    <w:rsid w:val="00163BFE"/>
    <w:rsid w:val="001B7606"/>
    <w:rsid w:val="001D4A53"/>
    <w:rsid w:val="00202E21"/>
    <w:rsid w:val="00231FC4"/>
    <w:rsid w:val="00246253"/>
    <w:rsid w:val="00251DFA"/>
    <w:rsid w:val="00270A0A"/>
    <w:rsid w:val="00297923"/>
    <w:rsid w:val="002A409F"/>
    <w:rsid w:val="002C6F68"/>
    <w:rsid w:val="002D4C4A"/>
    <w:rsid w:val="00303C33"/>
    <w:rsid w:val="00306434"/>
    <w:rsid w:val="00317C1E"/>
    <w:rsid w:val="00333076"/>
    <w:rsid w:val="00341CE7"/>
    <w:rsid w:val="003631FE"/>
    <w:rsid w:val="003D211E"/>
    <w:rsid w:val="003E087F"/>
    <w:rsid w:val="003E6F33"/>
    <w:rsid w:val="003E7A27"/>
    <w:rsid w:val="004056A0"/>
    <w:rsid w:val="00424EED"/>
    <w:rsid w:val="00484D2B"/>
    <w:rsid w:val="00492B24"/>
    <w:rsid w:val="004A4DF3"/>
    <w:rsid w:val="004E71A8"/>
    <w:rsid w:val="004F2E84"/>
    <w:rsid w:val="00504DCD"/>
    <w:rsid w:val="00540C5F"/>
    <w:rsid w:val="005666FE"/>
    <w:rsid w:val="005A24B7"/>
    <w:rsid w:val="00610040"/>
    <w:rsid w:val="0063585E"/>
    <w:rsid w:val="00671BC0"/>
    <w:rsid w:val="00680AEA"/>
    <w:rsid w:val="006B71FC"/>
    <w:rsid w:val="00726077"/>
    <w:rsid w:val="00732EBA"/>
    <w:rsid w:val="007752C4"/>
    <w:rsid w:val="00792273"/>
    <w:rsid w:val="00793E34"/>
    <w:rsid w:val="007A3272"/>
    <w:rsid w:val="007F56B8"/>
    <w:rsid w:val="00842A20"/>
    <w:rsid w:val="008574A4"/>
    <w:rsid w:val="008A1C2A"/>
    <w:rsid w:val="008D56B3"/>
    <w:rsid w:val="00934325"/>
    <w:rsid w:val="009748AB"/>
    <w:rsid w:val="009D0C02"/>
    <w:rsid w:val="009E669A"/>
    <w:rsid w:val="00A32088"/>
    <w:rsid w:val="00A321BE"/>
    <w:rsid w:val="00A56BA3"/>
    <w:rsid w:val="00A630D6"/>
    <w:rsid w:val="00A744FC"/>
    <w:rsid w:val="00A93726"/>
    <w:rsid w:val="00AB5FCE"/>
    <w:rsid w:val="00AC79A7"/>
    <w:rsid w:val="00AE5A5C"/>
    <w:rsid w:val="00B1275E"/>
    <w:rsid w:val="00B16D48"/>
    <w:rsid w:val="00B2520A"/>
    <w:rsid w:val="00C120B1"/>
    <w:rsid w:val="00C35514"/>
    <w:rsid w:val="00C42D4A"/>
    <w:rsid w:val="00C510E6"/>
    <w:rsid w:val="00C67727"/>
    <w:rsid w:val="00CA500B"/>
    <w:rsid w:val="00CC5E66"/>
    <w:rsid w:val="00CC6CA5"/>
    <w:rsid w:val="00D0105E"/>
    <w:rsid w:val="00D973A7"/>
    <w:rsid w:val="00E307E7"/>
    <w:rsid w:val="00E44072"/>
    <w:rsid w:val="00E457BE"/>
    <w:rsid w:val="00E77548"/>
    <w:rsid w:val="00EC2DC1"/>
    <w:rsid w:val="00EE10DD"/>
    <w:rsid w:val="00F370F7"/>
    <w:rsid w:val="00F4262E"/>
    <w:rsid w:val="00F65362"/>
    <w:rsid w:val="00FA05A5"/>
    <w:rsid w:val="00FA0CA2"/>
    <w:rsid w:val="00FC4E4C"/>
    <w:rsid w:val="00FF14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B613D"/>
  <w15:docId w15:val="{218A2A76-8597-4C8E-A5F6-0074A264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362"/>
    <w:pPr>
      <w:spacing w:after="200" w:line="276" w:lineRule="auto"/>
    </w:pPr>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21">
    <w:name w:val="Medium Shading 1 - Accent 21"/>
    <w:uiPriority w:val="1"/>
    <w:qFormat/>
    <w:rsid w:val="00F65362"/>
    <w:pPr>
      <w:spacing w:after="0" w:line="240" w:lineRule="auto"/>
    </w:pPr>
    <w:rPr>
      <w:rFonts w:ascii="Calibri" w:eastAsia="Calibri" w:hAnsi="Calibri" w:cs="Times New Roman"/>
      <w:lang w:val="en-GB"/>
    </w:rPr>
  </w:style>
  <w:style w:type="paragraph" w:customStyle="1" w:styleId="MediumGrid2-Accent11">
    <w:name w:val="Medium Grid 2 - Accent 11"/>
    <w:uiPriority w:val="1"/>
    <w:qFormat/>
    <w:rsid w:val="003D211E"/>
    <w:pPr>
      <w:spacing w:after="0" w:line="240" w:lineRule="auto"/>
    </w:pPr>
    <w:rPr>
      <w:rFonts w:ascii="Calibri" w:eastAsia="Calibri" w:hAnsi="Calibri" w:cs="Times New Roman"/>
      <w:lang w:val="en-GB"/>
    </w:rPr>
  </w:style>
  <w:style w:type="paragraph" w:styleId="ListParagraph">
    <w:name w:val="List Paragraph"/>
    <w:basedOn w:val="Normal"/>
    <w:link w:val="ListParagraphChar"/>
    <w:uiPriority w:val="34"/>
    <w:qFormat/>
    <w:rsid w:val="00732EBA"/>
    <w:pPr>
      <w:ind w:left="720"/>
      <w:contextualSpacing/>
    </w:pPr>
  </w:style>
  <w:style w:type="paragraph" w:customStyle="1" w:styleId="LightGrid-Accent31">
    <w:name w:val="Light Grid - Accent 31"/>
    <w:basedOn w:val="Normal"/>
    <w:link w:val="LightGrid-Accent3Char"/>
    <w:uiPriority w:val="34"/>
    <w:qFormat/>
    <w:rsid w:val="00732EBA"/>
    <w:pPr>
      <w:ind w:left="720"/>
      <w:contextualSpacing/>
    </w:pPr>
    <w:rPr>
      <w:rFonts w:eastAsia="Times New Roman"/>
      <w:lang w:val="en-US"/>
    </w:rPr>
  </w:style>
  <w:style w:type="character" w:customStyle="1" w:styleId="LightGrid-Accent3Char">
    <w:name w:val="Light Grid - Accent 3 Char"/>
    <w:link w:val="LightGrid-Accent31"/>
    <w:uiPriority w:val="34"/>
    <w:locked/>
    <w:rsid w:val="00732EBA"/>
    <w:rPr>
      <w:rFonts w:ascii="Calibri" w:eastAsia="Times New Roman" w:hAnsi="Calibri" w:cs="Times New Roman"/>
    </w:rPr>
  </w:style>
  <w:style w:type="paragraph" w:styleId="Header">
    <w:name w:val="header"/>
    <w:basedOn w:val="Normal"/>
    <w:link w:val="HeaderChar"/>
    <w:uiPriority w:val="99"/>
    <w:unhideWhenUsed/>
    <w:rsid w:val="00635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85E"/>
    <w:rPr>
      <w:rFonts w:ascii="Calibri" w:eastAsia="Calibri" w:hAnsi="Calibri" w:cs="Times New Roman"/>
      <w:lang w:val="it-IT"/>
    </w:rPr>
  </w:style>
  <w:style w:type="paragraph" w:styleId="Footer">
    <w:name w:val="footer"/>
    <w:basedOn w:val="Normal"/>
    <w:link w:val="FooterChar"/>
    <w:uiPriority w:val="99"/>
    <w:unhideWhenUsed/>
    <w:rsid w:val="00635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85E"/>
    <w:rPr>
      <w:rFonts w:ascii="Calibri" w:eastAsia="Calibri" w:hAnsi="Calibri" w:cs="Times New Roman"/>
      <w:lang w:val="it-IT"/>
    </w:rPr>
  </w:style>
  <w:style w:type="paragraph" w:styleId="NoSpacing">
    <w:name w:val="No Spacing"/>
    <w:link w:val="NoSpacingChar"/>
    <w:uiPriority w:val="1"/>
    <w:qFormat/>
    <w:rsid w:val="00A56BA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56BA3"/>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306434"/>
    <w:rPr>
      <w:rFonts w:ascii="Calibri" w:eastAsia="Calibri" w:hAnsi="Calibri" w:cs="Times New Roman"/>
      <w:lang w:val="it-IT"/>
    </w:rPr>
  </w:style>
  <w:style w:type="paragraph" w:styleId="BalloonText">
    <w:name w:val="Balloon Text"/>
    <w:basedOn w:val="Normal"/>
    <w:link w:val="BalloonTextChar"/>
    <w:unhideWhenUsed/>
    <w:rsid w:val="00540C5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40C5F"/>
    <w:rPr>
      <w:rFonts w:ascii="Tahoma" w:eastAsia="Times New Roman" w:hAnsi="Tahoma" w:cs="Tahoma"/>
      <w:sz w:val="16"/>
      <w:szCs w:val="1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11780-9A57-44F1-B4C4-F715660A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Vogli</dc:creator>
  <cp:lastModifiedBy>Margarita Vogli</cp:lastModifiedBy>
  <cp:revision>2</cp:revision>
  <cp:lastPrinted>2020-11-27T14:12:00Z</cp:lastPrinted>
  <dcterms:created xsi:type="dcterms:W3CDTF">2020-12-03T12:06:00Z</dcterms:created>
  <dcterms:modified xsi:type="dcterms:W3CDTF">2020-12-03T12:06:00Z</dcterms:modified>
</cp:coreProperties>
</file>